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094B3788" w:rsidR="00B15EC6" w:rsidRPr="008B68AB"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 xml:space="preserve">3GPP TSG-RAN WG2 Meeting </w:t>
      </w:r>
      <w:r w:rsidRPr="008B68AB">
        <w:rPr>
          <w:rFonts w:ascii="Arial" w:hAnsi="Arial" w:cs="Arial"/>
          <w:b/>
          <w:bCs/>
          <w:lang w:val="en-US" w:eastAsia="en-US"/>
        </w:rPr>
        <w:t>#</w:t>
      </w:r>
      <w:r w:rsidR="006A77F4" w:rsidRPr="008B68AB">
        <w:rPr>
          <w:rFonts w:ascii="Arial" w:hAnsi="Arial" w:cs="Arial"/>
          <w:b/>
          <w:bCs/>
          <w:lang w:val="en-US" w:eastAsia="en-US"/>
        </w:rPr>
        <w:t>12</w:t>
      </w:r>
      <w:r w:rsidR="00FE0051" w:rsidRPr="008B68AB">
        <w:rPr>
          <w:rFonts w:ascii="Arial" w:eastAsia="Malgun Gothic" w:hAnsi="Arial" w:cs="Arial" w:hint="eastAsia"/>
          <w:b/>
          <w:bCs/>
          <w:lang w:val="en-US" w:eastAsia="ko-KR"/>
        </w:rPr>
        <w:t>9</w:t>
      </w:r>
      <w:r w:rsidR="00C777ED" w:rsidRPr="008B68AB">
        <w:rPr>
          <w:rFonts w:ascii="Arial" w:hAnsi="Arial" w:cs="Arial"/>
          <w:b/>
          <w:bCs/>
          <w:lang w:val="en-US" w:eastAsia="en-US"/>
        </w:rPr>
        <w:t>bis</w:t>
      </w:r>
      <w:r w:rsidRPr="008B68AB">
        <w:rPr>
          <w:rFonts w:ascii="Arial" w:hAnsi="Arial" w:cs="Arial"/>
          <w:b/>
          <w:bCs/>
          <w:lang w:val="en-US" w:eastAsia="en-US"/>
        </w:rPr>
        <w:tab/>
      </w:r>
      <w:r w:rsidRPr="008B68AB">
        <w:rPr>
          <w:rFonts w:ascii="Arial" w:hAnsi="Arial" w:cs="Arial"/>
          <w:b/>
          <w:bCs/>
          <w:lang w:val="en-US" w:eastAsia="en-US"/>
        </w:rPr>
        <w:tab/>
      </w:r>
      <w:r w:rsidRPr="008B68AB">
        <w:rPr>
          <w:rFonts w:ascii="Arial" w:hAnsi="Arial" w:cs="Arial"/>
          <w:b/>
          <w:bCs/>
          <w:lang w:val="en-US" w:eastAsia="en-US"/>
        </w:rPr>
        <w:tab/>
      </w:r>
      <w:r w:rsidRPr="008B68AB">
        <w:rPr>
          <w:rFonts w:ascii="Arial" w:hAnsi="Arial" w:cs="Arial"/>
          <w:b/>
          <w:bCs/>
          <w:lang w:val="en-US" w:eastAsia="en-US"/>
        </w:rPr>
        <w:tab/>
      </w:r>
      <w:r w:rsidRPr="008B68AB">
        <w:rPr>
          <w:rFonts w:ascii="Arial" w:hAnsi="Arial" w:cs="Arial"/>
          <w:b/>
          <w:bCs/>
          <w:lang w:val="en-US" w:eastAsia="en-US"/>
        </w:rPr>
        <w:tab/>
      </w:r>
      <w:r w:rsidRPr="008B68AB">
        <w:rPr>
          <w:rFonts w:ascii="Arial" w:hAnsi="Arial" w:cs="Arial"/>
          <w:b/>
          <w:bCs/>
          <w:lang w:val="en-US" w:eastAsia="en-US"/>
        </w:rPr>
        <w:tab/>
      </w:r>
      <w:r w:rsidRPr="008B68AB">
        <w:rPr>
          <w:rFonts w:ascii="Arial" w:hAnsi="Arial" w:cs="Arial"/>
          <w:b/>
          <w:bCs/>
          <w:lang w:val="en-US" w:eastAsia="en-US"/>
        </w:rPr>
        <w:tab/>
      </w:r>
      <w:r w:rsidRPr="008B68AB">
        <w:rPr>
          <w:rFonts w:ascii="Arial" w:hAnsi="Arial" w:cs="Arial"/>
          <w:b/>
          <w:bCs/>
          <w:lang w:val="en-US" w:eastAsia="en-US"/>
        </w:rPr>
        <w:tab/>
      </w:r>
      <w:r w:rsidR="005963E4" w:rsidRPr="008B68AB">
        <w:rPr>
          <w:rFonts w:ascii="Arial" w:hAnsi="Arial" w:cs="Arial"/>
          <w:b/>
          <w:bCs/>
          <w:lang w:val="en-US" w:eastAsia="en-US"/>
        </w:rPr>
        <w:tab/>
      </w:r>
      <w:r w:rsidR="005963E4" w:rsidRPr="008B68AB">
        <w:rPr>
          <w:rFonts w:ascii="Arial" w:hAnsi="Arial" w:cs="Arial"/>
          <w:b/>
          <w:bCs/>
          <w:lang w:val="en-US" w:eastAsia="en-US"/>
        </w:rPr>
        <w:tab/>
      </w:r>
      <w:r w:rsidR="002972CE" w:rsidRPr="008B68AB">
        <w:rPr>
          <w:rFonts w:ascii="Arial" w:eastAsia="Malgun Gothic" w:hAnsi="Arial" w:cs="Arial"/>
          <w:b/>
          <w:bCs/>
          <w:lang w:val="en-US" w:eastAsia="ko-KR"/>
        </w:rPr>
        <w:tab/>
      </w:r>
      <w:r w:rsidR="00110BB2" w:rsidRPr="008B68AB">
        <w:rPr>
          <w:rFonts w:ascii="Arial" w:hAnsi="Arial" w:cs="Arial"/>
          <w:b/>
          <w:bCs/>
          <w:lang w:val="en-US" w:eastAsia="en-US"/>
        </w:rPr>
        <w:t>R2-</w:t>
      </w:r>
      <w:r w:rsidR="0042107C" w:rsidRPr="008B68AB">
        <w:rPr>
          <w:rFonts w:ascii="Arial" w:hAnsi="Arial" w:cs="Arial"/>
          <w:b/>
          <w:bCs/>
          <w:lang w:val="en-US" w:eastAsia="en-US"/>
        </w:rPr>
        <w:t>2</w:t>
      </w:r>
      <w:r w:rsidR="008B68AB" w:rsidRPr="008B68AB">
        <w:rPr>
          <w:rFonts w:ascii="Arial" w:eastAsia="Malgun Gothic" w:hAnsi="Arial" w:cs="Arial" w:hint="eastAsia"/>
          <w:b/>
          <w:bCs/>
          <w:lang w:val="en-US" w:eastAsia="ko-KR"/>
        </w:rPr>
        <w:t>501948</w:t>
      </w:r>
    </w:p>
    <w:bookmarkEnd w:id="0"/>
    <w:p w14:paraId="6BB14B0B" w14:textId="06468B06" w:rsidR="005963E4" w:rsidRDefault="00C777ED" w:rsidP="0041311A">
      <w:pPr>
        <w:tabs>
          <w:tab w:val="left" w:pos="1979"/>
        </w:tabs>
        <w:spacing w:after="180" w:line="240" w:lineRule="auto"/>
        <w:ind w:left="1979" w:hanging="1979"/>
        <w:jc w:val="left"/>
        <w:rPr>
          <w:rFonts w:ascii="Arial" w:hAnsi="Arial" w:cs="Arial"/>
          <w:b/>
          <w:bCs/>
          <w:lang w:val="en-US"/>
        </w:rPr>
      </w:pPr>
      <w:r>
        <w:rPr>
          <w:rFonts w:ascii="Arial" w:eastAsia="Malgun Gothic" w:hAnsi="Arial" w:cs="Arial"/>
          <w:b/>
          <w:bCs/>
          <w:lang w:val="en-US" w:eastAsia="ko-KR"/>
        </w:rPr>
        <w:t>Wuhan, China, April</w:t>
      </w:r>
      <w:r w:rsidR="00FE0051" w:rsidRPr="00FE0051">
        <w:rPr>
          <w:rFonts w:ascii="Arial" w:eastAsia="Malgun Gothic" w:hAnsi="Arial" w:cs="Arial"/>
          <w:b/>
          <w:bCs/>
          <w:lang w:val="en-US" w:eastAsia="ko-KR"/>
        </w:rPr>
        <w:t xml:space="preserve"> </w:t>
      </w:r>
      <w:r>
        <w:rPr>
          <w:rFonts w:ascii="Arial" w:eastAsia="Malgun Gothic" w:hAnsi="Arial" w:cs="Arial"/>
          <w:b/>
          <w:bCs/>
          <w:lang w:val="en-US" w:eastAsia="ko-KR"/>
        </w:rPr>
        <w:t>7</w:t>
      </w:r>
      <w:r w:rsidR="00FE0051" w:rsidRPr="00FE0051">
        <w:rPr>
          <w:rFonts w:ascii="Arial" w:eastAsia="Malgun Gothic" w:hAnsi="Arial" w:cs="Arial"/>
          <w:b/>
          <w:bCs/>
          <w:lang w:val="en-US" w:eastAsia="ko-KR"/>
        </w:rPr>
        <w:t xml:space="preserve">th – </w:t>
      </w:r>
      <w:r>
        <w:rPr>
          <w:rFonts w:ascii="Arial" w:eastAsia="Malgun Gothic" w:hAnsi="Arial" w:cs="Arial"/>
          <w:b/>
          <w:bCs/>
          <w:lang w:val="en-US" w:eastAsia="ko-KR"/>
        </w:rPr>
        <w:t>11th</w:t>
      </w:r>
      <w:r w:rsidR="00FE0051" w:rsidRPr="00FE0051">
        <w:rPr>
          <w:rFonts w:ascii="Arial" w:eastAsia="Malgun Gothic" w:hAnsi="Arial" w:cs="Arial"/>
          <w:b/>
          <w:bCs/>
          <w:lang w:val="en-US" w:eastAsia="ko-KR"/>
        </w:rPr>
        <w:t>, 2025</w:t>
      </w:r>
    </w:p>
    <w:p w14:paraId="06D73357" w14:textId="7586A131"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C26434">
        <w:rPr>
          <w:rFonts w:ascii="Arial" w:hAnsi="Arial" w:cs="Arial"/>
          <w:b/>
          <w:bCs/>
          <w:lang w:val="en-US"/>
        </w:rPr>
        <w:t>8.7.5</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51D57883"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CD471F" w:rsidRPr="00CD471F">
        <w:rPr>
          <w:rFonts w:ascii="Arial" w:hAnsi="Arial" w:cs="Arial"/>
          <w:b/>
          <w:bCs/>
          <w:lang w:val="en-US"/>
        </w:rPr>
        <w:t>Discussion on RLC Enhancements in XR</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1E7CDE30" w14:textId="7B8F7DA0" w:rsidR="005963E4" w:rsidRDefault="00A26BBA" w:rsidP="00FF2CF7">
      <w:pPr>
        <w:spacing w:line="240" w:lineRule="auto"/>
        <w:rPr>
          <w:lang w:val="en-US"/>
        </w:rPr>
      </w:pPr>
      <w:r>
        <w:rPr>
          <w:lang w:val="en-US"/>
        </w:rPr>
        <w:t>In</w:t>
      </w:r>
      <w:r w:rsidR="00EA183B">
        <w:rPr>
          <w:lang w:val="en-US"/>
        </w:rPr>
        <w:t xml:space="preserve"> RAN</w:t>
      </w:r>
      <w:r w:rsidR="005963E4">
        <w:rPr>
          <w:lang w:val="en-US"/>
        </w:rPr>
        <w:t>2#12</w:t>
      </w:r>
      <w:r w:rsidR="00146FB3">
        <w:rPr>
          <w:rFonts w:eastAsia="Malgun Gothic"/>
          <w:lang w:val="en-US" w:eastAsia="ko-KR"/>
        </w:rPr>
        <w:t>9</w:t>
      </w:r>
      <w:r w:rsidR="005963E4">
        <w:rPr>
          <w:lang w:val="en-US"/>
        </w:rPr>
        <w:t xml:space="preserve"> meeting, RAN2 made the following agreements</w:t>
      </w:r>
      <w:r w:rsidR="002E2079">
        <w:rPr>
          <w:lang w:val="en-US"/>
        </w:rPr>
        <w:t xml:space="preserve"> on RLC enhancements</w:t>
      </w:r>
      <w:r w:rsidR="005963E4">
        <w:rPr>
          <w:lang w:val="en-US"/>
        </w:rPr>
        <w:t>:</w:t>
      </w:r>
    </w:p>
    <w:tbl>
      <w:tblPr>
        <w:tblStyle w:val="TableGrid"/>
        <w:tblW w:w="0" w:type="auto"/>
        <w:tblLook w:val="04A0" w:firstRow="1" w:lastRow="0" w:firstColumn="1" w:lastColumn="0" w:noHBand="0" w:noVBand="1"/>
      </w:tblPr>
      <w:tblGrid>
        <w:gridCol w:w="9629"/>
      </w:tblGrid>
      <w:tr w:rsidR="00006CC3" w14:paraId="296869F1" w14:textId="77777777" w:rsidTr="00006CC3">
        <w:tc>
          <w:tcPr>
            <w:tcW w:w="9629" w:type="dxa"/>
          </w:tcPr>
          <w:p w14:paraId="78FA99B5" w14:textId="77777777" w:rsidR="00006CC3" w:rsidRPr="000E0311" w:rsidRDefault="00006CC3" w:rsidP="007C6308">
            <w:pPr>
              <w:pStyle w:val="Doc-text2"/>
              <w:ind w:left="0" w:firstLine="0"/>
              <w:rPr>
                <w:b/>
              </w:rPr>
            </w:pPr>
            <w:r w:rsidRPr="000E0311">
              <w:rPr>
                <w:b/>
              </w:rPr>
              <w:t>Agreements on RLC enhancements</w:t>
            </w:r>
          </w:p>
          <w:p w14:paraId="40E7B69B" w14:textId="77777777" w:rsidR="00006CC3" w:rsidRDefault="00006CC3" w:rsidP="007C6308">
            <w:pPr>
              <w:pStyle w:val="Doc-text2"/>
              <w:ind w:left="0" w:firstLine="0"/>
              <w:rPr>
                <w:b/>
              </w:rPr>
            </w:pPr>
          </w:p>
          <w:p w14:paraId="145529E9" w14:textId="77777777" w:rsidR="00006CC3" w:rsidRPr="002B48B9" w:rsidRDefault="00006CC3" w:rsidP="007C6308">
            <w:pPr>
              <w:pStyle w:val="Doc-text2"/>
              <w:ind w:left="0" w:firstLine="0"/>
              <w:rPr>
                <w:b/>
              </w:rPr>
            </w:pPr>
            <w:r w:rsidRPr="002B48B9">
              <w:rPr>
                <w:b/>
              </w:rPr>
              <w:t>Autonomous retransmissions and polling enhancements</w:t>
            </w:r>
          </w:p>
          <w:p w14:paraId="22357BB4" w14:textId="77777777" w:rsidR="00006CC3" w:rsidRPr="002B48B9" w:rsidRDefault="00006CC3" w:rsidP="00006CC3">
            <w:pPr>
              <w:pStyle w:val="Doc-text2"/>
              <w:numPr>
                <w:ilvl w:val="0"/>
                <w:numId w:val="38"/>
              </w:numPr>
            </w:pPr>
            <w:r w:rsidRPr="002B48B9">
              <w:t xml:space="preserve">Autonomous retransmission and/or polling should be triggered when the remaining time of an RLC SDU falls below a specified threshold. FFS if remaining time is determined based on </w:t>
            </w:r>
            <w:proofErr w:type="spellStart"/>
            <w:r w:rsidRPr="002B48B9">
              <w:t>discardTimer</w:t>
            </w:r>
            <w:proofErr w:type="spellEnd"/>
            <w:r w:rsidRPr="002B48B9">
              <w:t xml:space="preserve"> at PDCP or new timer at RLC</w:t>
            </w:r>
          </w:p>
          <w:p w14:paraId="78D77ABC" w14:textId="77777777" w:rsidR="00006CC3" w:rsidRPr="002B48B9" w:rsidRDefault="00006CC3" w:rsidP="00006CC3">
            <w:pPr>
              <w:pStyle w:val="Doc-text2"/>
              <w:numPr>
                <w:ilvl w:val="0"/>
                <w:numId w:val="38"/>
              </w:numPr>
            </w:pPr>
            <w:bookmarkStart w:id="2" w:name="_Hlk193902384"/>
            <w:r w:rsidRPr="002B48B9">
              <w:t xml:space="preserve">Only a single autonomous retransmission will be triggered per RLC SDU. </w:t>
            </w:r>
            <w:bookmarkEnd w:id="2"/>
          </w:p>
          <w:p w14:paraId="7D8C7009" w14:textId="77777777" w:rsidR="00006CC3" w:rsidRPr="002B48B9" w:rsidRDefault="00006CC3" w:rsidP="00006CC3">
            <w:pPr>
              <w:pStyle w:val="Doc-text2"/>
              <w:numPr>
                <w:ilvl w:val="0"/>
                <w:numId w:val="38"/>
              </w:numPr>
            </w:pPr>
            <w:r w:rsidRPr="002B48B9">
              <w:t>There is no dynamic activation/deactivation of the autonomous retransmission mechanism.</w:t>
            </w:r>
          </w:p>
          <w:p w14:paraId="0FB2FF49" w14:textId="77777777" w:rsidR="00006CC3" w:rsidRDefault="00006CC3" w:rsidP="00006CC3">
            <w:pPr>
              <w:pStyle w:val="Doc-text2"/>
              <w:numPr>
                <w:ilvl w:val="0"/>
                <w:numId w:val="38"/>
              </w:numPr>
            </w:pPr>
            <w:r w:rsidRPr="002B48B9">
              <w:t xml:space="preserve">We have separate thresholds for autonomous </w:t>
            </w:r>
            <w:proofErr w:type="spellStart"/>
            <w:r w:rsidRPr="002B48B9">
              <w:t>reTx</w:t>
            </w:r>
            <w:proofErr w:type="spellEnd"/>
            <w:r w:rsidRPr="002B48B9">
              <w:t xml:space="preserve"> and for</w:t>
            </w:r>
            <w:r w:rsidRPr="000E0311">
              <w:t xml:space="preserve"> polling</w:t>
            </w:r>
          </w:p>
          <w:p w14:paraId="60F84A4A" w14:textId="77777777" w:rsidR="00006CC3" w:rsidRDefault="00006CC3" w:rsidP="007C6308">
            <w:pPr>
              <w:pStyle w:val="Doc-text2"/>
              <w:ind w:left="0" w:firstLine="0"/>
              <w:rPr>
                <w:b/>
              </w:rPr>
            </w:pPr>
          </w:p>
          <w:p w14:paraId="3046F09F" w14:textId="77777777" w:rsidR="00006CC3" w:rsidRPr="000E0311" w:rsidRDefault="00006CC3" w:rsidP="007C6308">
            <w:pPr>
              <w:pStyle w:val="Doc-text2"/>
              <w:ind w:left="0" w:firstLine="0"/>
              <w:rPr>
                <w:b/>
              </w:rPr>
            </w:pPr>
            <w:r>
              <w:rPr>
                <w:b/>
              </w:rPr>
              <w:t>U</w:t>
            </w:r>
            <w:r w:rsidRPr="000E0311">
              <w:rPr>
                <w:b/>
              </w:rPr>
              <w:t>nnecessary retransmissions avoidance</w:t>
            </w:r>
          </w:p>
          <w:p w14:paraId="2C89C148" w14:textId="77777777" w:rsidR="00006CC3" w:rsidRDefault="00006CC3" w:rsidP="00006CC3">
            <w:pPr>
              <w:pStyle w:val="Doc-text2"/>
              <w:numPr>
                <w:ilvl w:val="0"/>
                <w:numId w:val="38"/>
              </w:numPr>
            </w:pPr>
            <w:r>
              <w:t>When the TX RLC entity receives a discard indication of the SDU from PDCP, the TX RLC entity considers the SDU as an outdated SDU. The TX RLC entity does not perform any transmission and retransmission of such SDU/SDU segment.</w:t>
            </w:r>
          </w:p>
          <w:p w14:paraId="3BC89F81" w14:textId="77777777" w:rsidR="00006CC3" w:rsidRDefault="00006CC3" w:rsidP="00006CC3">
            <w:pPr>
              <w:pStyle w:val="Doc-text2"/>
              <w:numPr>
                <w:ilvl w:val="0"/>
                <w:numId w:val="38"/>
              </w:numPr>
            </w:pPr>
            <w:r>
              <w:t>A new RLC timer at the TX is not introduced to determine outdated RLC SDUs.</w:t>
            </w:r>
          </w:p>
          <w:p w14:paraId="1A9BE21F" w14:textId="77777777" w:rsidR="00006CC3" w:rsidRDefault="00006CC3" w:rsidP="00006CC3">
            <w:pPr>
              <w:pStyle w:val="Doc-text2"/>
              <w:numPr>
                <w:ilvl w:val="0"/>
                <w:numId w:val="38"/>
              </w:numPr>
            </w:pPr>
            <w:r>
              <w:t>The new RLC timer at the RX is per RLC entity</w:t>
            </w:r>
          </w:p>
          <w:p w14:paraId="693E72F6" w14:textId="77777777" w:rsidR="00006CC3" w:rsidRDefault="00006CC3" w:rsidP="00006CC3">
            <w:pPr>
              <w:pStyle w:val="Doc-text2"/>
              <w:numPr>
                <w:ilvl w:val="0"/>
                <w:numId w:val="38"/>
              </w:numPr>
            </w:pPr>
            <w:r>
              <w:t>The duration of the new RLC timer is not lower than that of t-reassembly</w:t>
            </w:r>
          </w:p>
          <w:p w14:paraId="1BCD2DF2" w14:textId="77777777" w:rsidR="00006CC3" w:rsidRDefault="00006CC3" w:rsidP="00006CC3">
            <w:pPr>
              <w:pStyle w:val="Doc-text2"/>
              <w:numPr>
                <w:ilvl w:val="0"/>
                <w:numId w:val="38"/>
              </w:numPr>
            </w:pPr>
            <w:r>
              <w:t>Proposals 4 and 6 from R2-2500380 and P3 and 4 from R2-2500401 will be discussed together with RLC CR review</w:t>
            </w:r>
          </w:p>
        </w:tc>
      </w:tr>
    </w:tbl>
    <w:p w14:paraId="25B511E7" w14:textId="77777777" w:rsidR="00006CC3" w:rsidRDefault="00006CC3" w:rsidP="00006CC3">
      <w:pPr>
        <w:pStyle w:val="Doc-text2"/>
        <w:ind w:left="0" w:firstLine="0"/>
      </w:pPr>
    </w:p>
    <w:p w14:paraId="49BB1A60" w14:textId="7C057914" w:rsidR="007B341B" w:rsidRDefault="005963E4" w:rsidP="00FF2CF7">
      <w:pPr>
        <w:spacing w:line="240" w:lineRule="auto"/>
        <w:rPr>
          <w:bCs/>
          <w:szCs w:val="22"/>
        </w:rPr>
      </w:pPr>
      <w:r>
        <w:rPr>
          <w:bCs/>
          <w:szCs w:val="22"/>
        </w:rPr>
        <w:t>This document discusses</w:t>
      </w:r>
      <w:r w:rsidR="00006CC3">
        <w:rPr>
          <w:bCs/>
          <w:szCs w:val="22"/>
        </w:rPr>
        <w:t xml:space="preserve"> remaining open issues.</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11EB0FF9" w14:textId="18DF16DB" w:rsidR="006A4AFB" w:rsidRDefault="001A1DD7" w:rsidP="007E2591">
      <w:pPr>
        <w:pStyle w:val="Heading2"/>
      </w:pPr>
      <w:r>
        <w:t>Autonomous Retransmission</w:t>
      </w:r>
    </w:p>
    <w:p w14:paraId="30AC7CE6" w14:textId="2924BFC8" w:rsidR="00FB099D" w:rsidRDefault="00910DFD" w:rsidP="00EF18D6">
      <w:pPr>
        <w:spacing w:line="240" w:lineRule="auto"/>
      </w:pPr>
      <w:r>
        <w:t xml:space="preserve">In RAN2#129 meeting, RAN2 agreed to use remaining time for triggering autonomous retransmission and polling. An FFS is whether this remaining time is based on PDCP discard timer or not. </w:t>
      </w:r>
      <w:r w:rsidR="00FB099D">
        <w:t>In our view, it would be better to use PDCP discard timer.</w:t>
      </w:r>
    </w:p>
    <w:p w14:paraId="50CEEF91" w14:textId="7FEFDE68" w:rsidR="00FB099D" w:rsidRDefault="00FB099D" w:rsidP="00EF18D6">
      <w:pPr>
        <w:spacing w:line="240" w:lineRule="auto"/>
      </w:pPr>
      <w:r>
        <w:t>Firstly, reuse of PDCP remaining timer is already used by other XR features. In Rel-18 and Rel-19, XR WIs introduced multiple features which use SDU remaining time, e.g., PDU set discard, DSR, LCP enhancement, etc. All those XR features use remaining time based on PDCP discard timer. Thus, it is preferred to use exiting concept to reduce the complexity of the specification and minimize the development efforts</w:t>
      </w:r>
      <w:r w:rsidR="000C1763">
        <w:rPr>
          <w:rFonts w:eastAsia="Malgun Gothic" w:hint="eastAsia"/>
          <w:lang w:eastAsia="ko-KR"/>
        </w:rPr>
        <w:t>, unless any critical issue is found</w:t>
      </w:r>
      <w:r>
        <w:t>.</w:t>
      </w:r>
    </w:p>
    <w:p w14:paraId="4A513814" w14:textId="6B973213" w:rsidR="00B474B3" w:rsidRDefault="00FB099D" w:rsidP="00EF18D6">
      <w:pPr>
        <w:spacing w:line="240" w:lineRule="auto"/>
      </w:pPr>
      <w:r>
        <w:t xml:space="preserve">Secondly, </w:t>
      </w:r>
      <w:r w:rsidR="00FF27ED">
        <w:t xml:space="preserve">the autonomous retransmission is introduced to support timely retransmission which means the transmission before </w:t>
      </w:r>
      <w:r w:rsidR="008B6357">
        <w:rPr>
          <w:rFonts w:eastAsia="Malgun Gothic" w:hint="eastAsia"/>
          <w:lang w:eastAsia="ko-KR"/>
        </w:rPr>
        <w:t xml:space="preserve">the packet </w:t>
      </w:r>
      <w:r w:rsidR="00FF27ED">
        <w:t>becomes obsolete from latency point of view. The obsoleteness and latency are related to how long the packet is stored at the UE modem. Remaining time based on PDCP discard timer is the most relevant timer.</w:t>
      </w:r>
    </w:p>
    <w:p w14:paraId="50F6AD89" w14:textId="0A135DC1" w:rsidR="00160029" w:rsidRDefault="00006CC3" w:rsidP="00B67403">
      <w:pPr>
        <w:pStyle w:val="Proposal"/>
      </w:pPr>
      <w:r>
        <w:t xml:space="preserve">In Autonomous Retransmission, </w:t>
      </w:r>
      <w:r w:rsidRPr="00006CC3">
        <w:t xml:space="preserve">remaining time is determined based on </w:t>
      </w:r>
      <w:proofErr w:type="spellStart"/>
      <w:r w:rsidRPr="00981596">
        <w:rPr>
          <w:i/>
          <w:iCs/>
        </w:rPr>
        <w:t>discardTimer</w:t>
      </w:r>
      <w:proofErr w:type="spellEnd"/>
      <w:r w:rsidRPr="00006CC3">
        <w:t xml:space="preserve"> at PDCP</w:t>
      </w:r>
      <w:r w:rsidR="00C65865">
        <w:t>.</w:t>
      </w:r>
    </w:p>
    <w:p w14:paraId="499162E6" w14:textId="07E8EFAF" w:rsidR="00006CC3" w:rsidRDefault="00262DCF" w:rsidP="00EF18D6">
      <w:pPr>
        <w:spacing w:line="240" w:lineRule="auto"/>
      </w:pPr>
      <w:r>
        <w:lastRenderedPageBreak/>
        <w:t xml:space="preserve">The second issue is whether the autonomous retransmission should increase </w:t>
      </w:r>
      <w:r w:rsidRPr="00981596">
        <w:rPr>
          <w:i/>
          <w:iCs/>
        </w:rPr>
        <w:t>RETX_COUNT</w:t>
      </w:r>
      <w:r>
        <w:t>. In RAN2#129, RAN2 agreed to allow at most one autonomous retransmission for an SDU.</w:t>
      </w:r>
      <w:r w:rsidR="008E761F">
        <w:t xml:space="preserve"> Usually, the maximum number of RLC retransmissions is set to a very high number, e.g. 16 or 32, since the maximum retransmission triggers a radio link failure (RLF) which should be declared only in an extreme radio condition. We see that one additional count does not have any side effect. In this context, we can rely on the existing retransmission procedure and do not see a big necessity of the exception case. </w:t>
      </w:r>
    </w:p>
    <w:p w14:paraId="45C18BFB" w14:textId="76CD78C4" w:rsidR="00CB3F16" w:rsidRDefault="00CB3F16" w:rsidP="00B67403">
      <w:pPr>
        <w:pStyle w:val="Proposal"/>
        <w:rPr>
          <w:rFonts w:eastAsia="Malgun Gothic"/>
          <w:lang w:eastAsia="ko-KR"/>
        </w:rPr>
      </w:pPr>
      <w:r w:rsidRPr="00CB3F16">
        <w:t xml:space="preserve">Autonomous retransmission </w:t>
      </w:r>
      <w:r w:rsidR="00B67403">
        <w:rPr>
          <w:rFonts w:eastAsia="Malgun Gothic" w:hint="eastAsia"/>
          <w:lang w:eastAsia="ko-KR"/>
        </w:rPr>
        <w:t xml:space="preserve">may </w:t>
      </w:r>
      <w:r w:rsidRPr="00CB3F16">
        <w:t xml:space="preserve">increase </w:t>
      </w:r>
      <w:r w:rsidRPr="00981596">
        <w:rPr>
          <w:i/>
          <w:iCs/>
        </w:rPr>
        <w:t>RETX_COUNT</w:t>
      </w:r>
      <w:r w:rsidR="00B67403">
        <w:rPr>
          <w:rFonts w:eastAsia="Malgun Gothic" w:hint="eastAsia"/>
          <w:lang w:eastAsia="ko-KR"/>
        </w:rPr>
        <w:t xml:space="preserve">, same as </w:t>
      </w:r>
      <w:r w:rsidR="00B67403">
        <w:rPr>
          <w:rFonts w:eastAsia="Malgun Gothic"/>
          <w:lang w:eastAsia="ko-KR"/>
        </w:rPr>
        <w:t>legacy</w:t>
      </w:r>
      <w:r w:rsidR="00B67403">
        <w:rPr>
          <w:rFonts w:eastAsia="Malgun Gothic" w:hint="eastAsia"/>
          <w:lang w:eastAsia="ko-KR"/>
        </w:rPr>
        <w:t>.</w:t>
      </w:r>
    </w:p>
    <w:p w14:paraId="191E3A86" w14:textId="22876CA5" w:rsidR="003D3BF8" w:rsidRDefault="00E267AA" w:rsidP="00EF18D6">
      <w:pPr>
        <w:spacing w:line="240" w:lineRule="auto"/>
        <w:rPr>
          <w:rFonts w:eastAsia="Malgun Gothic"/>
          <w:lang w:eastAsia="ko-KR"/>
        </w:rPr>
      </w:pPr>
      <w:r>
        <w:rPr>
          <w:rFonts w:eastAsia="Malgun Gothic"/>
          <w:lang w:eastAsia="ko-KR"/>
        </w:rPr>
        <w:t xml:space="preserve">In the current running CR, the autonomous retransmission is performed whenever the remaining time falls within the threshold. If the ACK is received, </w:t>
      </w:r>
      <w:r w:rsidR="00BB41A4">
        <w:rPr>
          <w:rFonts w:eastAsia="Malgun Gothic" w:hint="eastAsia"/>
          <w:lang w:eastAsia="ko-KR"/>
        </w:rPr>
        <w:t xml:space="preserve">the </w:t>
      </w:r>
      <w:r w:rsidR="00BB41A4">
        <w:rPr>
          <w:rFonts w:eastAsia="Malgun Gothic"/>
          <w:lang w:eastAsia="ko-KR"/>
        </w:rPr>
        <w:t>packet</w:t>
      </w:r>
      <w:r w:rsidR="00BB41A4">
        <w:rPr>
          <w:rFonts w:eastAsia="Malgun Gothic" w:hint="eastAsia"/>
          <w:lang w:eastAsia="ko-KR"/>
        </w:rPr>
        <w:t xml:space="preserve"> </w:t>
      </w:r>
      <w:r>
        <w:rPr>
          <w:rFonts w:eastAsia="Malgun Gothic"/>
          <w:lang w:eastAsia="ko-KR"/>
        </w:rPr>
        <w:t>does not need to be retransmitted</w:t>
      </w:r>
      <w:r w:rsidR="00BB41A4">
        <w:rPr>
          <w:rFonts w:eastAsia="Malgun Gothic" w:hint="eastAsia"/>
          <w:lang w:eastAsia="ko-KR"/>
        </w:rPr>
        <w:t xml:space="preserve"> anymore</w:t>
      </w:r>
      <w:r>
        <w:rPr>
          <w:rFonts w:eastAsia="Malgun Gothic"/>
          <w:lang w:eastAsia="ko-KR"/>
        </w:rPr>
        <w:t>. As it can be considered as a detailed procedure, RAN2 is requested to agree.</w:t>
      </w:r>
    </w:p>
    <w:p w14:paraId="219145D3" w14:textId="2A6D24D2" w:rsidR="00EB7A9B" w:rsidRDefault="00EB7A9B" w:rsidP="00304E0B">
      <w:pPr>
        <w:pStyle w:val="Proposal"/>
        <w:rPr>
          <w:rFonts w:eastAsia="Malgun Gothic"/>
          <w:lang w:eastAsia="ko-KR"/>
        </w:rPr>
      </w:pPr>
      <w:r>
        <w:rPr>
          <w:rFonts w:eastAsia="Malgun Gothic" w:hint="eastAsia"/>
          <w:lang w:eastAsia="ko-KR"/>
        </w:rPr>
        <w:t>Autonomous transmission is triggered only if ACK has not been received.</w:t>
      </w:r>
    </w:p>
    <w:p w14:paraId="313DA1BD" w14:textId="35748687" w:rsidR="00F24763" w:rsidRDefault="00592690" w:rsidP="00F24763">
      <w:pPr>
        <w:spacing w:line="240" w:lineRule="auto"/>
      </w:pPr>
      <w:r>
        <w:rPr>
          <w:rFonts w:eastAsia="Malgun Gothic"/>
          <w:lang w:eastAsia="ko-KR"/>
        </w:rPr>
        <w:t>Terminology “autonomous retransmission” is already being used as a standardized terminology of a Rel-16 NR-U CG transmission feature</w:t>
      </w:r>
      <w:r w:rsidR="00F24763">
        <w:rPr>
          <w:rFonts w:eastAsia="Malgun Gothic"/>
          <w:lang w:eastAsia="ko-KR"/>
        </w:rPr>
        <w:t>, as follows</w:t>
      </w:r>
      <w:r w:rsidR="00727026">
        <w:rPr>
          <w:rFonts w:eastAsia="Malgun Gothic"/>
          <w:lang w:eastAsia="ko-KR"/>
        </w:rPr>
        <w:t xml:space="preserve"> [1]</w:t>
      </w:r>
      <w:r w:rsidR="00F24763">
        <w:rPr>
          <w:rFonts w:eastAsia="Malgun Gothic"/>
          <w:lang w:eastAsia="ko-KR"/>
        </w:rPr>
        <w:t xml:space="preserve">: </w:t>
      </w:r>
    </w:p>
    <w:tbl>
      <w:tblPr>
        <w:tblStyle w:val="TableGrid"/>
        <w:tblW w:w="0" w:type="auto"/>
        <w:tblLook w:val="04A0" w:firstRow="1" w:lastRow="0" w:firstColumn="1" w:lastColumn="0" w:noHBand="0" w:noVBand="1"/>
      </w:tblPr>
      <w:tblGrid>
        <w:gridCol w:w="9629"/>
      </w:tblGrid>
      <w:tr w:rsidR="00F24763" w14:paraId="2F5CBF82" w14:textId="77777777" w:rsidTr="007C6308">
        <w:tc>
          <w:tcPr>
            <w:tcW w:w="9629" w:type="dxa"/>
          </w:tcPr>
          <w:p w14:paraId="24729C64" w14:textId="77777777" w:rsidR="00F24763" w:rsidRPr="009777D0" w:rsidRDefault="00F24763" w:rsidP="007C6308">
            <w:pPr>
              <w:keepNext/>
              <w:keepLines/>
              <w:spacing w:before="120" w:after="180" w:line="240" w:lineRule="auto"/>
              <w:jc w:val="left"/>
              <w:outlineLvl w:val="2"/>
              <w:rPr>
                <w:rFonts w:ascii="Arial" w:eastAsia="Times New Roman" w:hAnsi="Arial"/>
                <w:sz w:val="28"/>
              </w:rPr>
            </w:pPr>
            <w:bookmarkStart w:id="3" w:name="_Toc178256024"/>
            <w:r w:rsidRPr="009777D0">
              <w:rPr>
                <w:rFonts w:ascii="Arial" w:eastAsia="Times New Roman" w:hAnsi="Arial"/>
                <w:sz w:val="28"/>
              </w:rPr>
              <w:t>16.1.7</w:t>
            </w:r>
            <w:r w:rsidRPr="009777D0">
              <w:rPr>
                <w:rFonts w:ascii="Arial" w:eastAsia="Times New Roman" w:hAnsi="Arial"/>
                <w:sz w:val="28"/>
              </w:rPr>
              <w:tab/>
              <w:t>URLLC in Unlicensed Controlled Environment</w:t>
            </w:r>
            <w:bookmarkEnd w:id="3"/>
          </w:p>
          <w:p w14:paraId="5BE65BCD" w14:textId="77777777" w:rsidR="00F24763" w:rsidRDefault="00F24763" w:rsidP="007C6308">
            <w:pPr>
              <w:spacing w:after="180" w:line="240" w:lineRule="auto"/>
            </w:pPr>
            <w:r w:rsidRPr="009777D0">
              <w:rPr>
                <w:rFonts w:eastAsia="Times New Roman"/>
                <w:sz w:val="20"/>
              </w:rPr>
              <w:t xml:space="preserve">URLLC services can be supported in shared spectrum where LBT failures are assumed to be not frequent. In this case, a channel access procedure for semi-static channel occupancy can be initiated by the </w:t>
            </w:r>
            <w:proofErr w:type="spellStart"/>
            <w:r w:rsidRPr="009777D0">
              <w:rPr>
                <w:rFonts w:eastAsia="Times New Roman"/>
                <w:sz w:val="20"/>
              </w:rPr>
              <w:t>gNB</w:t>
            </w:r>
            <w:proofErr w:type="spellEnd"/>
            <w:r w:rsidRPr="009777D0">
              <w:rPr>
                <w:rFonts w:eastAsia="Times New Roman"/>
                <w:sz w:val="20"/>
              </w:rPr>
              <w:t xml:space="preserve"> or the UE, or the </w:t>
            </w:r>
            <w:proofErr w:type="spellStart"/>
            <w:r w:rsidRPr="009777D0">
              <w:rPr>
                <w:rFonts w:eastAsia="Times New Roman"/>
                <w:sz w:val="20"/>
              </w:rPr>
              <w:t>gNB</w:t>
            </w:r>
            <w:proofErr w:type="spellEnd"/>
            <w:r w:rsidRPr="009777D0">
              <w:rPr>
                <w:rFonts w:eastAsia="Times New Roman"/>
                <w:sz w:val="20"/>
              </w:rPr>
              <w:t xml:space="preserve"> operates in dynamic channel access mode, as described in TS 37.213 [37]. To handle potential LBT failures on configured grants (CG), the CG retransmission timer can be optionally configured to enable </w:t>
            </w:r>
            <w:r w:rsidRPr="009777D0">
              <w:rPr>
                <w:rFonts w:eastAsia="Times New Roman"/>
                <w:sz w:val="20"/>
                <w:highlight w:val="yellow"/>
              </w:rPr>
              <w:t>autonomous retransmissions</w:t>
            </w:r>
            <w:r w:rsidRPr="009777D0">
              <w:rPr>
                <w:rFonts w:eastAsia="Times New Roman"/>
                <w:sz w:val="20"/>
              </w:rPr>
              <w:t>, and it may be configured simultaneously with enhanced intra-UE overlapping resource prioritization mechanisms. When the CG retransmission timer is configured, the UE shall select the HARQ process for each CG resource by itself. If the enhanced intra-UE overlapping resource prioritization mechanisms is also configured, the UE may be further configured to select the HARQ process for a CG resource based on logical channel priority.</w:t>
            </w:r>
          </w:p>
        </w:tc>
      </w:tr>
    </w:tbl>
    <w:p w14:paraId="71F04821" w14:textId="39549EBC" w:rsidR="00956757" w:rsidRDefault="00655EFA" w:rsidP="00484D98">
      <w:pPr>
        <w:spacing w:before="240" w:line="240" w:lineRule="auto"/>
      </w:pPr>
      <w:r>
        <w:rPr>
          <w:rFonts w:eastAsia="Malgun Gothic"/>
          <w:lang w:eastAsia="ko-KR"/>
        </w:rPr>
        <w:t xml:space="preserve">In our understanding, “autonomous retransmission” for Rel-19 XR is a working terminology. </w:t>
      </w:r>
      <w:r w:rsidR="00F7123C">
        <w:rPr>
          <w:rFonts w:eastAsia="Malgun Gothic"/>
          <w:lang w:eastAsia="ko-KR"/>
        </w:rPr>
        <w:t>Different features having the same name may bring a confusion to readers of the specification.</w:t>
      </w:r>
      <w:r w:rsidR="00F24763">
        <w:rPr>
          <w:rFonts w:eastAsia="Malgun Gothic"/>
          <w:lang w:eastAsia="ko-KR"/>
        </w:rPr>
        <w:t xml:space="preserve"> </w:t>
      </w:r>
      <w:r>
        <w:rPr>
          <w:rFonts w:eastAsia="Malgun Gothic"/>
          <w:lang w:eastAsia="ko-KR"/>
        </w:rPr>
        <w:t>For the Rel-19 XR feature of autonomous retransmission, RAN2 may need to define a new name which can replace the autonomous retransmission.</w:t>
      </w:r>
      <w:r w:rsidR="00484D98">
        <w:rPr>
          <w:rFonts w:eastAsia="Malgun Gothic"/>
          <w:lang w:eastAsia="ko-KR"/>
        </w:rPr>
        <w:t xml:space="preserve"> Any nice</w:t>
      </w:r>
      <w:r w:rsidR="00494A02">
        <w:rPr>
          <w:rFonts w:eastAsia="Malgun Gothic"/>
          <w:lang w:eastAsia="ko-KR"/>
        </w:rPr>
        <w:t xml:space="preserve"> descriptive</w:t>
      </w:r>
      <w:r w:rsidR="00484D98">
        <w:rPr>
          <w:rFonts w:eastAsia="Malgun Gothic"/>
          <w:lang w:eastAsia="ko-KR"/>
        </w:rPr>
        <w:t xml:space="preserve"> name would be considered, e.g. timer-based retransmission.</w:t>
      </w:r>
    </w:p>
    <w:p w14:paraId="0E681329" w14:textId="67872BFA" w:rsidR="00CB3F16" w:rsidRPr="00346419" w:rsidRDefault="00CB3F16" w:rsidP="0085048F">
      <w:pPr>
        <w:pStyle w:val="Proposal"/>
        <w:rPr>
          <w:rFonts w:eastAsia="Malgun Gothic"/>
          <w:lang w:eastAsia="ko-KR"/>
        </w:rPr>
      </w:pPr>
      <w:r>
        <w:t xml:space="preserve">RAN2 to consider </w:t>
      </w:r>
      <w:r w:rsidR="00346419">
        <w:t>renaming</w:t>
      </w:r>
      <w:r>
        <w:t xml:space="preserve"> the autonomous retransmission as a </w:t>
      </w:r>
      <w:r w:rsidR="0052548A">
        <w:rPr>
          <w:rFonts w:eastAsia="Malgun Gothic" w:hint="eastAsia"/>
          <w:lang w:eastAsia="ko-KR"/>
        </w:rPr>
        <w:t xml:space="preserve">descriptive </w:t>
      </w:r>
      <w:r>
        <w:t>spec terminology, e.g. timer-based retransmission.</w:t>
      </w:r>
    </w:p>
    <w:p w14:paraId="2836E77A" w14:textId="2E30A160" w:rsidR="001A1DD7" w:rsidRDefault="001A1DD7" w:rsidP="001A1DD7">
      <w:pPr>
        <w:pStyle w:val="Heading2"/>
      </w:pPr>
      <w:r>
        <w:t>Autonomous Polling</w:t>
      </w:r>
    </w:p>
    <w:p w14:paraId="42570EC0" w14:textId="30B2504D" w:rsidR="0094707D" w:rsidRDefault="009F15D4" w:rsidP="00EF18D6">
      <w:pPr>
        <w:spacing w:line="240" w:lineRule="auto"/>
        <w:rPr>
          <w:rFonts w:eastAsia="Malgun Gothic"/>
          <w:lang w:eastAsia="ko-KR"/>
        </w:rPr>
      </w:pPr>
      <w:r>
        <w:rPr>
          <w:rFonts w:eastAsia="Malgun Gothic"/>
          <w:lang w:eastAsia="ko-KR"/>
        </w:rPr>
        <w:t>In RLC running CR, there is an editor’s note on excessive polling, as follows</w:t>
      </w:r>
      <w:r w:rsidR="00727026">
        <w:rPr>
          <w:rFonts w:eastAsia="Malgun Gothic"/>
          <w:lang w:eastAsia="ko-KR"/>
        </w:rPr>
        <w:t xml:space="preserve"> [2]</w:t>
      </w:r>
      <w:r>
        <w:rPr>
          <w:rFonts w:eastAsia="Malgun Gothic"/>
          <w:lang w:eastAsia="ko-KR"/>
        </w:rPr>
        <w:t>:</w:t>
      </w:r>
    </w:p>
    <w:tbl>
      <w:tblPr>
        <w:tblStyle w:val="TableGrid"/>
        <w:tblW w:w="0" w:type="auto"/>
        <w:tblLook w:val="04A0" w:firstRow="1" w:lastRow="0" w:firstColumn="1" w:lastColumn="0" w:noHBand="0" w:noVBand="1"/>
      </w:tblPr>
      <w:tblGrid>
        <w:gridCol w:w="9629"/>
      </w:tblGrid>
      <w:tr w:rsidR="0094707D" w14:paraId="7EA4A75A" w14:textId="77777777" w:rsidTr="0094707D">
        <w:tc>
          <w:tcPr>
            <w:tcW w:w="9629" w:type="dxa"/>
          </w:tcPr>
          <w:p w14:paraId="69CD28D7" w14:textId="0FB5F2C4" w:rsidR="0094707D" w:rsidRDefault="0094707D" w:rsidP="0094707D">
            <w:pPr>
              <w:keepLines/>
              <w:spacing w:after="180" w:line="240" w:lineRule="auto"/>
              <w:ind w:left="1135" w:hanging="851"/>
              <w:jc w:val="left"/>
              <w:rPr>
                <w:rFonts w:eastAsia="Malgun Gothic"/>
                <w:lang w:eastAsia="ko-KR"/>
              </w:rPr>
            </w:pPr>
            <w:r w:rsidRPr="0094707D">
              <w:rPr>
                <w:rFonts w:eastAsia="MS Mincho"/>
                <w:color w:val="FF0000"/>
                <w:sz w:val="20"/>
                <w:lang w:eastAsia="ko-KR"/>
              </w:rPr>
              <w:t>Editor’s Note: It is still open on how to avoid excessive polling for the polling enhancement, e.g. only one polling or multiple.</w:t>
            </w:r>
          </w:p>
        </w:tc>
      </w:tr>
    </w:tbl>
    <w:p w14:paraId="75A5E6DA" w14:textId="1B37E590" w:rsidR="0094707D" w:rsidRDefault="009E0233" w:rsidP="009E0233">
      <w:pPr>
        <w:spacing w:before="240" w:line="240" w:lineRule="auto"/>
        <w:rPr>
          <w:rFonts w:eastAsia="Malgun Gothic"/>
          <w:lang w:eastAsia="ko-KR"/>
        </w:rPr>
      </w:pPr>
      <w:r>
        <w:rPr>
          <w:rFonts w:eastAsia="Malgun Gothic"/>
          <w:lang w:eastAsia="ko-KR"/>
        </w:rPr>
        <w:t xml:space="preserve">The current procedure captured in the running CR is that a poll is triggered whenever an SDU has remaining timer below the remaining time threshold. It may trigger an excessive polling. However, </w:t>
      </w:r>
      <w:r w:rsidR="009927EA">
        <w:rPr>
          <w:rFonts w:eastAsia="Malgun Gothic"/>
          <w:lang w:eastAsia="ko-KR"/>
        </w:rPr>
        <w:t>even if multiple triggered polls, only one poll per RLC entity is transmitted by a MAC PDU. There might not be a critical problem if only one autonomous polling is triggered per SDU.</w:t>
      </w:r>
    </w:p>
    <w:p w14:paraId="46872729" w14:textId="5CF081F5" w:rsidR="009E0233" w:rsidRDefault="009927EA" w:rsidP="009E0233">
      <w:pPr>
        <w:spacing w:before="240" w:line="240" w:lineRule="auto"/>
        <w:rPr>
          <w:rFonts w:eastAsia="Malgun Gothic"/>
          <w:lang w:eastAsia="ko-KR"/>
        </w:rPr>
      </w:pPr>
      <w:r>
        <w:rPr>
          <w:rFonts w:eastAsia="Malgun Gothic"/>
          <w:lang w:eastAsia="ko-KR"/>
        </w:rPr>
        <w:t xml:space="preserve">If RAN2 needs to consider an enhancement to avoid excessive polling, we may consider </w:t>
      </w:r>
      <w:r w:rsidR="003B55E2">
        <w:rPr>
          <w:rFonts w:eastAsia="Malgun Gothic"/>
          <w:lang w:eastAsia="ko-KR"/>
        </w:rPr>
        <w:t>using</w:t>
      </w:r>
      <w:r>
        <w:rPr>
          <w:rFonts w:eastAsia="Malgun Gothic"/>
          <w:lang w:eastAsia="ko-KR"/>
        </w:rPr>
        <w:t xml:space="preserve"> a different set of polling parameters to be used when the remaining time is below the threshold. The new set with smaller </w:t>
      </w:r>
      <w:proofErr w:type="spellStart"/>
      <w:r w:rsidRPr="003B55E2">
        <w:rPr>
          <w:rFonts w:eastAsia="Malgun Gothic"/>
          <w:i/>
          <w:iCs/>
          <w:lang w:eastAsia="ko-KR"/>
        </w:rPr>
        <w:t>pollPDU</w:t>
      </w:r>
      <w:proofErr w:type="spellEnd"/>
      <w:r w:rsidRPr="003B55E2">
        <w:rPr>
          <w:rFonts w:eastAsia="Malgun Gothic"/>
          <w:i/>
          <w:iCs/>
          <w:lang w:eastAsia="ko-KR"/>
        </w:rPr>
        <w:t xml:space="preserve"> </w:t>
      </w:r>
      <w:r>
        <w:rPr>
          <w:rFonts w:eastAsia="Malgun Gothic"/>
          <w:lang w:eastAsia="ko-KR"/>
        </w:rPr>
        <w:t xml:space="preserve">and </w:t>
      </w:r>
      <w:proofErr w:type="spellStart"/>
      <w:r w:rsidRPr="003B55E2">
        <w:rPr>
          <w:rFonts w:eastAsia="Malgun Gothic"/>
          <w:i/>
          <w:iCs/>
          <w:lang w:eastAsia="ko-KR"/>
        </w:rPr>
        <w:t>pollByte</w:t>
      </w:r>
      <w:proofErr w:type="spellEnd"/>
      <w:r>
        <w:rPr>
          <w:rFonts w:eastAsia="Malgun Gothic"/>
          <w:lang w:eastAsia="ko-KR"/>
        </w:rPr>
        <w:t xml:space="preserve"> can accelerate poll triggering and avoid the excessive polling.</w:t>
      </w:r>
    </w:p>
    <w:p w14:paraId="5CC16738" w14:textId="73F19765" w:rsidR="00684DAC" w:rsidRPr="0094707D" w:rsidRDefault="00684DAC" w:rsidP="00684DAC">
      <w:pPr>
        <w:pStyle w:val="Proposal"/>
        <w:rPr>
          <w:rFonts w:eastAsia="Malgun Gothic"/>
          <w:lang w:eastAsia="ko-KR"/>
        </w:rPr>
      </w:pPr>
      <w:r>
        <w:rPr>
          <w:rFonts w:eastAsia="Malgun Gothic" w:hint="eastAsia"/>
          <w:lang w:eastAsia="ko-KR"/>
        </w:rPr>
        <w:t>RAN2 to consider one of the following options:</w:t>
      </w:r>
    </w:p>
    <w:p w14:paraId="251DFDB4" w14:textId="695E7015" w:rsidR="0094707D" w:rsidRDefault="00684DAC" w:rsidP="00684DAC">
      <w:pPr>
        <w:pStyle w:val="Proposal"/>
        <w:numPr>
          <w:ilvl w:val="0"/>
          <w:numId w:val="41"/>
        </w:numPr>
        <w:rPr>
          <w:rFonts w:eastAsia="Malgun Gothic"/>
          <w:lang w:eastAsia="ko-KR"/>
        </w:rPr>
      </w:pPr>
      <w:r>
        <w:rPr>
          <w:rFonts w:eastAsia="Malgun Gothic" w:hint="eastAsia"/>
          <w:lang w:eastAsia="ko-KR"/>
        </w:rPr>
        <w:t xml:space="preserve">Option 1: </w:t>
      </w:r>
      <w:r w:rsidRPr="00684DAC">
        <w:rPr>
          <w:rFonts w:eastAsia="Malgun Gothic"/>
          <w:lang w:eastAsia="ko-KR"/>
        </w:rPr>
        <w:t>Only a single autonomous retransmission will be triggered per RLC SDU.</w:t>
      </w:r>
      <w:r>
        <w:rPr>
          <w:rFonts w:eastAsia="Malgun Gothic" w:hint="eastAsia"/>
          <w:lang w:eastAsia="ko-KR"/>
        </w:rPr>
        <w:t xml:space="preserve"> (No other enhancement)</w:t>
      </w:r>
    </w:p>
    <w:p w14:paraId="729DC3A3" w14:textId="24E35AEE" w:rsidR="007B4616" w:rsidRPr="005B03B9" w:rsidRDefault="00684DAC" w:rsidP="003A2E5F">
      <w:pPr>
        <w:pStyle w:val="Proposal"/>
        <w:numPr>
          <w:ilvl w:val="0"/>
          <w:numId w:val="41"/>
        </w:numPr>
        <w:rPr>
          <w:rFonts w:eastAsia="Malgun Gothic"/>
          <w:lang w:eastAsia="ko-KR"/>
        </w:rPr>
      </w:pPr>
      <w:r w:rsidRPr="005B03B9">
        <w:rPr>
          <w:rFonts w:eastAsia="Malgun Gothic" w:hint="eastAsia"/>
          <w:lang w:eastAsia="ko-KR"/>
        </w:rPr>
        <w:t>Option 2: Another set of polling parameters is used when the remaining time is below the threshold.</w:t>
      </w:r>
    </w:p>
    <w:p w14:paraId="42CA4ABA" w14:textId="4DD6203B" w:rsidR="00160029" w:rsidRDefault="00325351" w:rsidP="00160029">
      <w:pPr>
        <w:pStyle w:val="Heading2"/>
      </w:pPr>
      <w:r>
        <w:lastRenderedPageBreak/>
        <w:t>Unnecessary Retransmission Avoidance</w:t>
      </w:r>
    </w:p>
    <w:p w14:paraId="14A65E6A" w14:textId="1B219AF4" w:rsidR="00BB3941" w:rsidRDefault="00726C9A" w:rsidP="00EF18D6">
      <w:pPr>
        <w:spacing w:line="240" w:lineRule="auto"/>
        <w:rPr>
          <w:rFonts w:eastAsia="Malgun Gothic"/>
          <w:lang w:eastAsia="ko-KR"/>
        </w:rPr>
      </w:pPr>
      <w:r>
        <w:rPr>
          <w:rFonts w:eastAsia="Malgun Gothic"/>
          <w:lang w:eastAsia="ko-KR"/>
        </w:rPr>
        <w:t>In unnecessary retransmission avoidance, RAN2 agreed to introduce a combined TX-RX approach where both TX and RX sides stop transmission and reception of an obsolete SDU, respectively.</w:t>
      </w:r>
      <w:r w:rsidR="00BB3941">
        <w:rPr>
          <w:rFonts w:eastAsia="Malgun Gothic"/>
          <w:lang w:eastAsia="ko-KR"/>
        </w:rPr>
        <w:t xml:space="preserve"> An open issue is whether the detection of the obsolete SDU at the RX side needs to trigger an RLC status report. In RAN2#127, RAN2 agreed to use existing SR, as follows:</w:t>
      </w:r>
    </w:p>
    <w:tbl>
      <w:tblPr>
        <w:tblStyle w:val="TableGrid"/>
        <w:tblW w:w="0" w:type="auto"/>
        <w:tblLook w:val="04A0" w:firstRow="1" w:lastRow="0" w:firstColumn="1" w:lastColumn="0" w:noHBand="0" w:noVBand="1"/>
      </w:tblPr>
      <w:tblGrid>
        <w:gridCol w:w="9629"/>
      </w:tblGrid>
      <w:tr w:rsidR="00BB3941" w14:paraId="5C8629F4" w14:textId="77777777" w:rsidTr="00BB3941">
        <w:tc>
          <w:tcPr>
            <w:tcW w:w="9629" w:type="dxa"/>
          </w:tcPr>
          <w:p w14:paraId="48B82C3E" w14:textId="0A0891B4" w:rsidR="00BB3941" w:rsidRPr="00BB3941" w:rsidRDefault="00BB3941" w:rsidP="00BB3941">
            <w:pPr>
              <w:numPr>
                <w:ilvl w:val="0"/>
                <w:numId w:val="43"/>
              </w:numPr>
              <w:tabs>
                <w:tab w:val="left" w:pos="1622"/>
              </w:tabs>
              <w:overflowPunct/>
              <w:autoSpaceDE/>
              <w:autoSpaceDN/>
              <w:adjustRightInd/>
              <w:spacing w:after="0" w:line="240" w:lineRule="auto"/>
              <w:jc w:val="left"/>
              <w:textAlignment w:val="auto"/>
              <w:rPr>
                <w:rFonts w:eastAsia="Malgun Gothic"/>
                <w:lang w:val="en-US" w:eastAsia="ko-KR"/>
              </w:rPr>
            </w:pPr>
            <w:r w:rsidRPr="00BB3941">
              <w:rPr>
                <w:rFonts w:ascii="Arial" w:hAnsi="Arial"/>
                <w:sz w:val="20"/>
                <w:szCs w:val="24"/>
                <w:lang w:val="en-US" w:eastAsia="en-GB"/>
              </w:rPr>
              <w:t>Rx informs Tx side about the abandoned SDUs, as a baseline we assume existing SR can be reused unless issues are identified</w:t>
            </w:r>
          </w:p>
        </w:tc>
      </w:tr>
    </w:tbl>
    <w:p w14:paraId="14A12409" w14:textId="6C68329D" w:rsidR="006D105B" w:rsidRPr="006D105B" w:rsidRDefault="006D105B" w:rsidP="006D105B">
      <w:pPr>
        <w:spacing w:before="240" w:line="240" w:lineRule="auto"/>
        <w:rPr>
          <w:rFonts w:eastAsia="Malgun Gothic"/>
          <w:szCs w:val="22"/>
          <w:lang w:eastAsia="ko-KR"/>
        </w:rPr>
      </w:pPr>
      <w:r>
        <w:rPr>
          <w:rFonts w:eastAsia="Malgun Gothic"/>
          <w:lang w:eastAsia="ko-KR"/>
        </w:rPr>
        <w:t xml:space="preserve">There might </w:t>
      </w:r>
      <w:r w:rsidRPr="006D105B">
        <w:rPr>
          <w:rFonts w:eastAsia="Malgun Gothic"/>
          <w:szCs w:val="22"/>
          <w:lang w:eastAsia="ko-KR"/>
        </w:rPr>
        <w:t>be two interpretations on the agreement above:</w:t>
      </w:r>
    </w:p>
    <w:p w14:paraId="37A63661" w14:textId="77777777" w:rsidR="006D105B" w:rsidRPr="006D105B" w:rsidRDefault="006D105B" w:rsidP="006D105B">
      <w:pPr>
        <w:pStyle w:val="ListParagraph"/>
        <w:numPr>
          <w:ilvl w:val="0"/>
          <w:numId w:val="41"/>
        </w:numPr>
        <w:spacing w:before="240"/>
        <w:ind w:firstLineChars="0"/>
        <w:rPr>
          <w:rFonts w:eastAsia="Malgun Gothic"/>
          <w:sz w:val="22"/>
          <w:szCs w:val="22"/>
          <w:lang w:eastAsia="ko-KR"/>
        </w:rPr>
      </w:pPr>
      <w:r w:rsidRPr="006D105B">
        <w:rPr>
          <w:rFonts w:eastAsia="Malgun Gothic"/>
          <w:sz w:val="22"/>
          <w:szCs w:val="22"/>
          <w:lang w:eastAsia="ko-KR"/>
        </w:rPr>
        <w:t xml:space="preserve">1) Reusing existing SR format with a new triggering </w:t>
      </w:r>
    </w:p>
    <w:p w14:paraId="3EC4B2A2" w14:textId="77777777" w:rsidR="006D105B" w:rsidRPr="006D105B" w:rsidRDefault="006D105B" w:rsidP="006D105B">
      <w:pPr>
        <w:pStyle w:val="ListParagraph"/>
        <w:numPr>
          <w:ilvl w:val="0"/>
          <w:numId w:val="41"/>
        </w:numPr>
        <w:spacing w:before="240"/>
        <w:ind w:firstLineChars="0"/>
        <w:rPr>
          <w:rFonts w:eastAsia="Malgun Gothic"/>
          <w:sz w:val="22"/>
          <w:szCs w:val="22"/>
          <w:lang w:eastAsia="ko-KR"/>
        </w:rPr>
      </w:pPr>
      <w:r w:rsidRPr="006D105B">
        <w:rPr>
          <w:rFonts w:eastAsia="Malgun Gothic"/>
          <w:sz w:val="22"/>
          <w:szCs w:val="22"/>
          <w:lang w:eastAsia="ko-KR"/>
        </w:rPr>
        <w:t>2) Reusing existing SR format and relying on existing triggering.</w:t>
      </w:r>
    </w:p>
    <w:p w14:paraId="407F4BC1" w14:textId="2A73BC43" w:rsidR="00EA1673" w:rsidRPr="00EA1673" w:rsidRDefault="00EA1673" w:rsidP="00AF4907">
      <w:pPr>
        <w:spacing w:before="240" w:line="240" w:lineRule="auto"/>
        <w:rPr>
          <w:rFonts w:eastAsia="Malgun Gothic"/>
          <w:lang w:val="en-US" w:eastAsia="ko-KR"/>
        </w:rPr>
      </w:pPr>
      <w:r w:rsidRPr="00EA1673">
        <w:rPr>
          <w:rFonts w:eastAsia="Malgun Gothic"/>
          <w:lang w:val="en-US" w:eastAsia="ko-KR"/>
        </w:rPr>
        <w:t xml:space="preserve">In our view, even without this new trigger, existing status </w:t>
      </w:r>
      <w:proofErr w:type="gramStart"/>
      <w:r w:rsidRPr="00EA1673">
        <w:rPr>
          <w:rFonts w:eastAsia="Malgun Gothic"/>
          <w:lang w:val="en-US" w:eastAsia="ko-KR"/>
        </w:rPr>
        <w:t>report</w:t>
      </w:r>
      <w:proofErr w:type="gramEnd"/>
      <w:r w:rsidRPr="00EA1673">
        <w:rPr>
          <w:rFonts w:eastAsia="Malgun Gothic"/>
          <w:lang w:val="en-US" w:eastAsia="ko-KR"/>
        </w:rPr>
        <w:t xml:space="preserve"> triggering conditions can inform the detection of obsolete SDU</w:t>
      </w:r>
      <w:r w:rsidR="00AF4907">
        <w:rPr>
          <w:rFonts w:eastAsia="Malgun Gothic"/>
          <w:lang w:val="en-US" w:eastAsia="ko-KR"/>
        </w:rPr>
        <w:t xml:space="preserve">. In the agreed combined approach, TX side can decide to abandon the outdated SDU transmission, so the status report itself is not so urgent or even unnecessary. Also, </w:t>
      </w:r>
      <w:r w:rsidR="00DF0580">
        <w:rPr>
          <w:rFonts w:eastAsia="Malgun Gothic"/>
          <w:lang w:val="en-US" w:eastAsia="ko-KR"/>
        </w:rPr>
        <w:t xml:space="preserve">an </w:t>
      </w:r>
      <w:r w:rsidR="00AF4907">
        <w:rPr>
          <w:rFonts w:eastAsia="Malgun Gothic"/>
          <w:lang w:val="en-US" w:eastAsia="ko-KR"/>
        </w:rPr>
        <w:t xml:space="preserve">RLC status report </w:t>
      </w:r>
      <w:r w:rsidR="00DF0580">
        <w:rPr>
          <w:rFonts w:eastAsia="Malgun Gothic"/>
          <w:lang w:val="en-US" w:eastAsia="ko-KR"/>
        </w:rPr>
        <w:t>may include</w:t>
      </w:r>
      <w:r w:rsidR="00AF4907">
        <w:rPr>
          <w:rFonts w:eastAsia="Malgun Gothic"/>
          <w:lang w:val="en-US" w:eastAsia="ko-KR"/>
        </w:rPr>
        <w:t xml:space="preserve"> NACK which may trigger early retransmission which may be too early due to ongoing HARQ retransmission.</w:t>
      </w:r>
    </w:p>
    <w:p w14:paraId="395A25B7" w14:textId="034A3517" w:rsidR="00C256C7" w:rsidRDefault="00C256C7" w:rsidP="00684DAC">
      <w:pPr>
        <w:pStyle w:val="Proposal"/>
      </w:pPr>
      <w:r>
        <w:t xml:space="preserve">Status reporting relies on the legacy triggering events. </w:t>
      </w:r>
      <w:r w:rsidR="005639AB" w:rsidRPr="0021778E">
        <w:rPr>
          <w:rFonts w:eastAsia="Malgun Gothic" w:hint="eastAsia"/>
          <w:i/>
          <w:iCs/>
          <w:lang w:eastAsia="ko-KR"/>
        </w:rPr>
        <w:t>t-</w:t>
      </w:r>
      <w:proofErr w:type="spellStart"/>
      <w:r w:rsidR="005639AB" w:rsidRPr="0021778E">
        <w:rPr>
          <w:rFonts w:eastAsia="Malgun Gothic" w:hint="eastAsia"/>
          <w:i/>
          <w:iCs/>
          <w:lang w:eastAsia="ko-KR"/>
        </w:rPr>
        <w:t>RxDiscard</w:t>
      </w:r>
      <w:proofErr w:type="spellEnd"/>
      <w:r w:rsidR="005639AB">
        <w:rPr>
          <w:rFonts w:eastAsia="Malgun Gothic" w:hint="eastAsia"/>
          <w:lang w:eastAsia="ko-KR"/>
        </w:rPr>
        <w:t xml:space="preserve"> e</w:t>
      </w:r>
      <w:r>
        <w:t>xpiry does not trigger a status report.</w:t>
      </w:r>
    </w:p>
    <w:p w14:paraId="6B1A0609" w14:textId="77777777" w:rsidR="00C256C7" w:rsidRDefault="00C256C7" w:rsidP="00EF18D6">
      <w:pPr>
        <w:spacing w:line="240" w:lineRule="auto"/>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24CF193C"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discuss and agree the following proposals:</w:t>
      </w:r>
    </w:p>
    <w:p w14:paraId="349F38DC" w14:textId="77777777" w:rsidR="00863ABC" w:rsidRDefault="00863ABC" w:rsidP="00863ABC">
      <w:pPr>
        <w:pStyle w:val="Proposal"/>
        <w:numPr>
          <w:ilvl w:val="0"/>
          <w:numId w:val="44"/>
        </w:numPr>
      </w:pPr>
      <w:r>
        <w:t xml:space="preserve">In Autonomous Retransmission, </w:t>
      </w:r>
      <w:r w:rsidRPr="00006CC3">
        <w:t xml:space="preserve">remaining time is determined based on </w:t>
      </w:r>
      <w:proofErr w:type="spellStart"/>
      <w:r w:rsidRPr="00863ABC">
        <w:rPr>
          <w:i/>
          <w:iCs/>
        </w:rPr>
        <w:t>discardTimer</w:t>
      </w:r>
      <w:proofErr w:type="spellEnd"/>
      <w:r w:rsidRPr="00006CC3">
        <w:t xml:space="preserve"> at PDCP</w:t>
      </w:r>
      <w:r>
        <w:t>.</w:t>
      </w:r>
    </w:p>
    <w:p w14:paraId="03B76714" w14:textId="77777777" w:rsidR="00863ABC" w:rsidRPr="00011EAB" w:rsidRDefault="00863ABC" w:rsidP="00011EAB">
      <w:pPr>
        <w:pStyle w:val="Proposal"/>
        <w:numPr>
          <w:ilvl w:val="0"/>
          <w:numId w:val="44"/>
        </w:numPr>
      </w:pPr>
      <w:r w:rsidRPr="00CB3F16">
        <w:t xml:space="preserve">Autonomous retransmission </w:t>
      </w:r>
      <w:r w:rsidRPr="00011EAB">
        <w:rPr>
          <w:rFonts w:hint="eastAsia"/>
        </w:rPr>
        <w:t xml:space="preserve">may </w:t>
      </w:r>
      <w:r w:rsidRPr="00CB3F16">
        <w:t xml:space="preserve">increase </w:t>
      </w:r>
      <w:r w:rsidRPr="00011EAB">
        <w:t>RETX_COUNT</w:t>
      </w:r>
      <w:r w:rsidRPr="00011EAB">
        <w:rPr>
          <w:rFonts w:hint="eastAsia"/>
        </w:rPr>
        <w:t xml:space="preserve">, same as </w:t>
      </w:r>
      <w:r w:rsidRPr="00011EAB">
        <w:t>legacy</w:t>
      </w:r>
      <w:r w:rsidRPr="00011EAB">
        <w:rPr>
          <w:rFonts w:hint="eastAsia"/>
        </w:rPr>
        <w:t>.</w:t>
      </w:r>
    </w:p>
    <w:p w14:paraId="6FE0AD5B" w14:textId="77777777" w:rsidR="00863ABC" w:rsidRPr="00011EAB" w:rsidRDefault="00863ABC" w:rsidP="00011EAB">
      <w:pPr>
        <w:pStyle w:val="Proposal"/>
        <w:numPr>
          <w:ilvl w:val="0"/>
          <w:numId w:val="44"/>
        </w:numPr>
      </w:pPr>
      <w:r w:rsidRPr="00011EAB">
        <w:rPr>
          <w:rFonts w:hint="eastAsia"/>
        </w:rPr>
        <w:t>Autonomous transmission is triggered only if ACK has not been received.</w:t>
      </w:r>
    </w:p>
    <w:p w14:paraId="52B1B7D9" w14:textId="77777777" w:rsidR="00863ABC" w:rsidRPr="00011EAB" w:rsidRDefault="00863ABC" w:rsidP="00011EAB">
      <w:pPr>
        <w:pStyle w:val="Proposal"/>
        <w:numPr>
          <w:ilvl w:val="0"/>
          <w:numId w:val="44"/>
        </w:numPr>
      </w:pPr>
      <w:r>
        <w:t xml:space="preserve">RAN2 to consider renaming the autonomous retransmission as a </w:t>
      </w:r>
      <w:r w:rsidRPr="00011EAB">
        <w:rPr>
          <w:rFonts w:hint="eastAsia"/>
        </w:rPr>
        <w:t xml:space="preserve">descriptive </w:t>
      </w:r>
      <w:r>
        <w:t>spec terminology, e.g. timer-based retransmission.</w:t>
      </w:r>
    </w:p>
    <w:p w14:paraId="06E6E7D6" w14:textId="77777777" w:rsidR="00863ABC" w:rsidRPr="00011EAB" w:rsidRDefault="00863ABC" w:rsidP="00011EAB">
      <w:pPr>
        <w:pStyle w:val="Proposal"/>
        <w:numPr>
          <w:ilvl w:val="0"/>
          <w:numId w:val="44"/>
        </w:numPr>
      </w:pPr>
      <w:r w:rsidRPr="00011EAB">
        <w:rPr>
          <w:rFonts w:hint="eastAsia"/>
        </w:rPr>
        <w:t>RAN2 to consider one of the following options:</w:t>
      </w:r>
    </w:p>
    <w:p w14:paraId="6358B4B6" w14:textId="6CABD343" w:rsidR="00863ABC" w:rsidRPr="00011EAB" w:rsidRDefault="00863ABC" w:rsidP="00011EAB">
      <w:pPr>
        <w:pStyle w:val="Proposal"/>
        <w:numPr>
          <w:ilvl w:val="0"/>
          <w:numId w:val="41"/>
        </w:numPr>
      </w:pPr>
      <w:r w:rsidRPr="00011EAB">
        <w:rPr>
          <w:rFonts w:hint="eastAsia"/>
        </w:rPr>
        <w:t xml:space="preserve">Option 1: </w:t>
      </w:r>
      <w:r w:rsidRPr="00011EAB">
        <w:t>Only a single autonomous retransmission will be triggered per RLC SDU.</w:t>
      </w:r>
      <w:r w:rsidRPr="00011EAB">
        <w:rPr>
          <w:rFonts w:hint="eastAsia"/>
        </w:rPr>
        <w:t xml:space="preserve"> (No other enhancement)</w:t>
      </w:r>
    </w:p>
    <w:p w14:paraId="5D199E41" w14:textId="0781464B" w:rsidR="00863ABC" w:rsidRPr="00011EAB" w:rsidRDefault="00863ABC" w:rsidP="00011EAB">
      <w:pPr>
        <w:pStyle w:val="Proposal"/>
        <w:numPr>
          <w:ilvl w:val="0"/>
          <w:numId w:val="41"/>
        </w:numPr>
      </w:pPr>
      <w:r w:rsidRPr="00011EAB">
        <w:rPr>
          <w:rFonts w:hint="eastAsia"/>
        </w:rPr>
        <w:t>Option 2: Another set of polling parameters is used when the remaining time is below the threshold.</w:t>
      </w:r>
    </w:p>
    <w:p w14:paraId="512E1C4D" w14:textId="0EE2E054" w:rsidR="00863ABC" w:rsidRDefault="00863ABC" w:rsidP="00011EAB">
      <w:pPr>
        <w:pStyle w:val="Proposal"/>
        <w:numPr>
          <w:ilvl w:val="0"/>
          <w:numId w:val="44"/>
        </w:numPr>
      </w:pPr>
      <w:r>
        <w:t xml:space="preserve">Status reporting relies on the legacy triggering events. </w:t>
      </w:r>
      <w:r w:rsidRPr="00011EAB">
        <w:rPr>
          <w:rFonts w:hint="eastAsia"/>
        </w:rPr>
        <w:t>t-</w:t>
      </w:r>
      <w:proofErr w:type="spellStart"/>
      <w:r w:rsidRPr="00011EAB">
        <w:rPr>
          <w:rFonts w:hint="eastAsia"/>
        </w:rPr>
        <w:t>RxDiscard</w:t>
      </w:r>
      <w:proofErr w:type="spellEnd"/>
      <w:r w:rsidRPr="00011EAB">
        <w:rPr>
          <w:rFonts w:hint="eastAsia"/>
        </w:rPr>
        <w:t xml:space="preserve"> e</w:t>
      </w:r>
      <w:r>
        <w:t>xpiry does not trigger a status report.</w:t>
      </w:r>
    </w:p>
    <w:p w14:paraId="5AFDCCDD" w14:textId="7AB1B066" w:rsidR="00603000" w:rsidRDefault="00603000" w:rsidP="00687AD8">
      <w:pPr>
        <w:rPr>
          <w:rFonts w:ascii="Arial" w:hAnsi="Arial"/>
          <w:b/>
          <w:bCs/>
          <w:sz w:val="28"/>
          <w:szCs w:val="28"/>
        </w:rPr>
      </w:pPr>
    </w:p>
    <w:p w14:paraId="6C37634F" w14:textId="7DF7277F" w:rsidR="004A0B24" w:rsidRPr="007C65E0" w:rsidRDefault="004A0B24" w:rsidP="004A0B24">
      <w:pPr>
        <w:pStyle w:val="Heading1"/>
        <w:jc w:val="left"/>
        <w:rPr>
          <w:b/>
          <w:bCs/>
          <w:sz w:val="28"/>
          <w:szCs w:val="28"/>
        </w:rPr>
      </w:pPr>
      <w:r>
        <w:rPr>
          <w:b/>
          <w:bCs/>
          <w:sz w:val="28"/>
          <w:szCs w:val="28"/>
        </w:rPr>
        <w:t>References</w:t>
      </w:r>
    </w:p>
    <w:p w14:paraId="23E9CC1B" w14:textId="5A7E5E97" w:rsidR="004A0B24" w:rsidRPr="00160144" w:rsidRDefault="004A0B24" w:rsidP="003A6B71">
      <w:pPr>
        <w:spacing w:afterLines="50" w:line="240" w:lineRule="auto"/>
        <w:jc w:val="left"/>
      </w:pPr>
      <w:r>
        <w:t>[</w:t>
      </w:r>
      <w:r w:rsidRPr="00160144">
        <w:t xml:space="preserve">1] TS 38.300 </w:t>
      </w:r>
      <w:r w:rsidR="00587C7B">
        <w:rPr>
          <w:rFonts w:eastAsia="Malgun Gothic"/>
          <w:lang w:eastAsia="ko-KR"/>
        </w:rPr>
        <w:tab/>
      </w:r>
      <w:r w:rsidR="003A6B71">
        <w:t>NR and NG-RAN Overall Description;</w:t>
      </w:r>
      <w:r w:rsidR="003A6B71">
        <w:rPr>
          <w:rFonts w:eastAsia="Malgun Gothic" w:hint="eastAsia"/>
          <w:lang w:eastAsia="ko-KR"/>
        </w:rPr>
        <w:t xml:space="preserve"> </w:t>
      </w:r>
      <w:r w:rsidR="003A6B71">
        <w:t>Stage 2</w:t>
      </w:r>
      <w:r w:rsidR="003A6B71">
        <w:rPr>
          <w:rFonts w:eastAsia="Malgun Gothic" w:hint="eastAsia"/>
          <w:lang w:eastAsia="ko-KR"/>
        </w:rPr>
        <w:t xml:space="preserve">, </w:t>
      </w:r>
      <w:r w:rsidRPr="00160144">
        <w:t>v18.3.0</w:t>
      </w:r>
    </w:p>
    <w:p w14:paraId="1D37755A" w14:textId="0C0AFDC3" w:rsidR="00C256C7" w:rsidRDefault="004A0B24" w:rsidP="00687AD8">
      <w:pPr>
        <w:rPr>
          <w:rFonts w:ascii="Arial" w:hAnsi="Arial"/>
          <w:b/>
          <w:bCs/>
          <w:sz w:val="28"/>
          <w:szCs w:val="28"/>
        </w:rPr>
      </w:pPr>
      <w:r w:rsidRPr="00160144">
        <w:t>[2] R2-250</w:t>
      </w:r>
      <w:r w:rsidR="00160144" w:rsidRPr="00160144">
        <w:rPr>
          <w:rFonts w:eastAsia="Malgun Gothic" w:hint="eastAsia"/>
          <w:lang w:eastAsia="ko-KR"/>
        </w:rPr>
        <w:t>2162</w:t>
      </w:r>
      <w:r w:rsidR="00083210">
        <w:rPr>
          <w:rFonts w:eastAsia="Malgun Gothic"/>
          <w:lang w:eastAsia="ko-KR"/>
        </w:rPr>
        <w:tab/>
      </w:r>
      <w:r w:rsidR="00160144" w:rsidRPr="00160144">
        <w:t>RLC running CR for XR</w:t>
      </w:r>
      <w:r w:rsidRPr="00160144">
        <w:t>, vivo</w:t>
      </w:r>
    </w:p>
    <w:p w14:paraId="062C596F" w14:textId="77777777" w:rsidR="00C256C7" w:rsidRDefault="00C256C7" w:rsidP="00687AD8"/>
    <w:sectPr w:rsidR="00C256C7"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31823" w14:textId="77777777" w:rsidR="00D1478E" w:rsidRDefault="00D1478E">
      <w:pPr>
        <w:spacing w:after="0" w:line="240" w:lineRule="auto"/>
      </w:pPr>
      <w:r>
        <w:separator/>
      </w:r>
    </w:p>
  </w:endnote>
  <w:endnote w:type="continuationSeparator" w:id="0">
    <w:p w14:paraId="0C76DF5D" w14:textId="77777777" w:rsidR="00D1478E" w:rsidRDefault="00D147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CD884" w14:textId="77777777" w:rsidR="00D1478E" w:rsidRDefault="00D1478E">
      <w:pPr>
        <w:spacing w:after="0" w:line="240" w:lineRule="auto"/>
      </w:pPr>
      <w:r>
        <w:separator/>
      </w:r>
    </w:p>
  </w:footnote>
  <w:footnote w:type="continuationSeparator" w:id="0">
    <w:p w14:paraId="25865171" w14:textId="77777777" w:rsidR="00D1478E" w:rsidRDefault="00D147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94569B"/>
    <w:multiLevelType w:val="hybridMultilevel"/>
    <w:tmpl w:val="764CD4E0"/>
    <w:lvl w:ilvl="0" w:tplc="B950D28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291BE4"/>
    <w:multiLevelType w:val="hybridMultilevel"/>
    <w:tmpl w:val="AF6EA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EBA5301"/>
    <w:multiLevelType w:val="multilevel"/>
    <w:tmpl w:val="5EBA5301"/>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7"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270A3A"/>
    <w:multiLevelType w:val="hybridMultilevel"/>
    <w:tmpl w:val="445A800A"/>
    <w:lvl w:ilvl="0" w:tplc="AF72316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9518335">
    <w:abstractNumId w:val="2"/>
  </w:num>
  <w:num w:numId="2" w16cid:durableId="494076756">
    <w:abstractNumId w:val="18"/>
  </w:num>
  <w:num w:numId="3" w16cid:durableId="24795948">
    <w:abstractNumId w:val="24"/>
  </w:num>
  <w:num w:numId="4" w16cid:durableId="876234038">
    <w:abstractNumId w:val="10"/>
  </w:num>
  <w:num w:numId="5" w16cid:durableId="740754545">
    <w:abstractNumId w:val="17"/>
  </w:num>
  <w:num w:numId="6" w16cid:durableId="356853619">
    <w:abstractNumId w:val="35"/>
  </w:num>
  <w:num w:numId="7" w16cid:durableId="407768287">
    <w:abstractNumId w:val="9"/>
  </w:num>
  <w:num w:numId="8" w16cid:durableId="1249731748">
    <w:abstractNumId w:val="8"/>
  </w:num>
  <w:num w:numId="9" w16cid:durableId="777406617">
    <w:abstractNumId w:val="29"/>
  </w:num>
  <w:num w:numId="10" w16cid:durableId="15357343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9"/>
  </w:num>
  <w:num w:numId="12" w16cid:durableId="36786672">
    <w:abstractNumId w:val="28"/>
  </w:num>
  <w:num w:numId="13" w16cid:durableId="1504316578">
    <w:abstractNumId w:val="11"/>
  </w:num>
  <w:num w:numId="14" w16cid:durableId="2088770090">
    <w:abstractNumId w:val="3"/>
  </w:num>
  <w:num w:numId="15" w16cid:durableId="263652992">
    <w:abstractNumId w:val="15"/>
  </w:num>
  <w:num w:numId="16" w16cid:durableId="243807299">
    <w:abstractNumId w:val="16"/>
  </w:num>
  <w:num w:numId="17" w16cid:durableId="572351326">
    <w:abstractNumId w:val="21"/>
  </w:num>
  <w:num w:numId="18" w16cid:durableId="1995376813">
    <w:abstractNumId w:val="36"/>
  </w:num>
  <w:num w:numId="19" w16cid:durableId="1213736766">
    <w:abstractNumId w:val="20"/>
  </w:num>
  <w:num w:numId="20" w16cid:durableId="1125275007">
    <w:abstractNumId w:val="13"/>
  </w:num>
  <w:num w:numId="21" w16cid:durableId="2040547397">
    <w:abstractNumId w:val="37"/>
  </w:num>
  <w:num w:numId="22" w16cid:durableId="529881585">
    <w:abstractNumId w:val="26"/>
  </w:num>
  <w:num w:numId="23" w16cid:durableId="177432559">
    <w:abstractNumId w:val="6"/>
  </w:num>
  <w:num w:numId="24" w16cid:durableId="480658074">
    <w:abstractNumId w:val="12"/>
  </w:num>
  <w:num w:numId="25" w16cid:durableId="463619110">
    <w:abstractNumId w:val="27"/>
  </w:num>
  <w:num w:numId="26" w16cid:durableId="1726296772">
    <w:abstractNumId w:val="5"/>
  </w:num>
  <w:num w:numId="27" w16cid:durableId="2089306093">
    <w:abstractNumId w:val="23"/>
  </w:num>
  <w:num w:numId="28" w16cid:durableId="377632838">
    <w:abstractNumId w:val="1"/>
  </w:num>
  <w:num w:numId="29" w16cid:durableId="916941317">
    <w:abstractNumId w:val="32"/>
  </w:num>
  <w:num w:numId="30" w16cid:durableId="816454158">
    <w:abstractNumId w:val="14"/>
  </w:num>
  <w:num w:numId="31" w16cid:durableId="1020937425">
    <w:abstractNumId w:val="4"/>
  </w:num>
  <w:num w:numId="32" w16cid:durableId="302272799">
    <w:abstractNumId w:val="33"/>
  </w:num>
  <w:num w:numId="33" w16cid:durableId="1636331422">
    <w:abstractNumId w:val="34"/>
  </w:num>
  <w:num w:numId="34" w16cid:durableId="559513574">
    <w:abstractNumId w:val="7"/>
  </w:num>
  <w:num w:numId="35" w16cid:durableId="2102951736">
    <w:abstractNumId w:val="2"/>
  </w:num>
  <w:num w:numId="36" w16cid:durableId="437220458">
    <w:abstractNumId w:val="22"/>
  </w:num>
  <w:num w:numId="37" w16cid:durableId="1230654683">
    <w:abstractNumId w:val="19"/>
  </w:num>
  <w:num w:numId="38" w16cid:durableId="106121897">
    <w:abstractNumId w:val="39"/>
  </w:num>
  <w:num w:numId="39" w16cid:durableId="591357999">
    <w:abstractNumId w:val="30"/>
  </w:num>
  <w:num w:numId="40" w16cid:durableId="1799496391">
    <w:abstractNumId w:val="25"/>
  </w:num>
  <w:num w:numId="41" w16cid:durableId="2025087101">
    <w:abstractNumId w:val="38"/>
  </w:num>
  <w:num w:numId="42"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35144653">
    <w:abstractNumId w:val="31"/>
  </w:num>
  <w:num w:numId="44" w16cid:durableId="860553748">
    <w:abstractNumId w:val="18"/>
    <w:lvlOverride w:ilvl="0">
      <w:startOverride w:val="1"/>
    </w:lvlOverride>
  </w:num>
  <w:num w:numId="45" w16cid:durableId="926619312">
    <w:abstractNumId w:val="18"/>
  </w:num>
  <w:num w:numId="46" w16cid:durableId="1361736072">
    <w:abstractNumId w:val="18"/>
  </w:num>
  <w:num w:numId="47" w16cid:durableId="324281120">
    <w:abstractNumId w:val="18"/>
  </w:num>
  <w:num w:numId="48" w16cid:durableId="2111973350">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CC3"/>
    <w:rsid w:val="00006E27"/>
    <w:rsid w:val="000073F2"/>
    <w:rsid w:val="00007DDA"/>
    <w:rsid w:val="0001015D"/>
    <w:rsid w:val="000103B4"/>
    <w:rsid w:val="0001050B"/>
    <w:rsid w:val="00010818"/>
    <w:rsid w:val="00010884"/>
    <w:rsid w:val="00011C1B"/>
    <w:rsid w:val="00011EAB"/>
    <w:rsid w:val="00012F38"/>
    <w:rsid w:val="00012FF3"/>
    <w:rsid w:val="00013A3B"/>
    <w:rsid w:val="000143D0"/>
    <w:rsid w:val="000148B9"/>
    <w:rsid w:val="000166F9"/>
    <w:rsid w:val="000168F5"/>
    <w:rsid w:val="000178FF"/>
    <w:rsid w:val="00017BB5"/>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2FB"/>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EDC"/>
    <w:rsid w:val="00054F7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210"/>
    <w:rsid w:val="00083C4D"/>
    <w:rsid w:val="00084367"/>
    <w:rsid w:val="00085787"/>
    <w:rsid w:val="00086B41"/>
    <w:rsid w:val="00086FB4"/>
    <w:rsid w:val="00090B25"/>
    <w:rsid w:val="00090DFC"/>
    <w:rsid w:val="00091492"/>
    <w:rsid w:val="00091792"/>
    <w:rsid w:val="0009195B"/>
    <w:rsid w:val="00092F83"/>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A787D"/>
    <w:rsid w:val="000B04C8"/>
    <w:rsid w:val="000B1225"/>
    <w:rsid w:val="000B148E"/>
    <w:rsid w:val="000B1979"/>
    <w:rsid w:val="000B1C79"/>
    <w:rsid w:val="000B1D96"/>
    <w:rsid w:val="000B2113"/>
    <w:rsid w:val="000B2A44"/>
    <w:rsid w:val="000B3ABC"/>
    <w:rsid w:val="000B4CFF"/>
    <w:rsid w:val="000B7A9C"/>
    <w:rsid w:val="000C0660"/>
    <w:rsid w:val="000C1737"/>
    <w:rsid w:val="000C1763"/>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A9C"/>
    <w:rsid w:val="000D6B90"/>
    <w:rsid w:val="000D6CA0"/>
    <w:rsid w:val="000D6CF0"/>
    <w:rsid w:val="000D78FB"/>
    <w:rsid w:val="000E0E6A"/>
    <w:rsid w:val="000E141F"/>
    <w:rsid w:val="000E143A"/>
    <w:rsid w:val="000E3E39"/>
    <w:rsid w:val="000E4363"/>
    <w:rsid w:val="000E583C"/>
    <w:rsid w:val="000E5AC6"/>
    <w:rsid w:val="000E5CA3"/>
    <w:rsid w:val="000E5FDE"/>
    <w:rsid w:val="000E778C"/>
    <w:rsid w:val="000F037E"/>
    <w:rsid w:val="000F0F65"/>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5FCA"/>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592E"/>
    <w:rsid w:val="00157F43"/>
    <w:rsid w:val="00160029"/>
    <w:rsid w:val="00160144"/>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1DD4"/>
    <w:rsid w:val="00182317"/>
    <w:rsid w:val="00182629"/>
    <w:rsid w:val="0018299F"/>
    <w:rsid w:val="00182CAD"/>
    <w:rsid w:val="00182F5E"/>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1DD7"/>
    <w:rsid w:val="001A23A7"/>
    <w:rsid w:val="001A2F08"/>
    <w:rsid w:val="001A39C0"/>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03EF"/>
    <w:rsid w:val="001D27DD"/>
    <w:rsid w:val="001D299B"/>
    <w:rsid w:val="001D2C22"/>
    <w:rsid w:val="001D2D3D"/>
    <w:rsid w:val="001D34FC"/>
    <w:rsid w:val="001D3719"/>
    <w:rsid w:val="001D38A9"/>
    <w:rsid w:val="001D3F9B"/>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172"/>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687D"/>
    <w:rsid w:val="0021778E"/>
    <w:rsid w:val="00217E25"/>
    <w:rsid w:val="00220593"/>
    <w:rsid w:val="00220926"/>
    <w:rsid w:val="00220B81"/>
    <w:rsid w:val="0022225D"/>
    <w:rsid w:val="002227B7"/>
    <w:rsid w:val="002227EF"/>
    <w:rsid w:val="002238C9"/>
    <w:rsid w:val="00223B53"/>
    <w:rsid w:val="002243E8"/>
    <w:rsid w:val="00224908"/>
    <w:rsid w:val="002250E9"/>
    <w:rsid w:val="00226CE0"/>
    <w:rsid w:val="00230403"/>
    <w:rsid w:val="00230A2B"/>
    <w:rsid w:val="002315AE"/>
    <w:rsid w:val="002315ED"/>
    <w:rsid w:val="0023163A"/>
    <w:rsid w:val="002317B9"/>
    <w:rsid w:val="00232BBE"/>
    <w:rsid w:val="002333C5"/>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6A8"/>
    <w:rsid w:val="00244A5D"/>
    <w:rsid w:val="00245370"/>
    <w:rsid w:val="00245943"/>
    <w:rsid w:val="00246A76"/>
    <w:rsid w:val="00247AC8"/>
    <w:rsid w:val="00250C0F"/>
    <w:rsid w:val="00251219"/>
    <w:rsid w:val="00251864"/>
    <w:rsid w:val="00251CD9"/>
    <w:rsid w:val="00251D6A"/>
    <w:rsid w:val="00252034"/>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2DCF"/>
    <w:rsid w:val="0026311D"/>
    <w:rsid w:val="002633FE"/>
    <w:rsid w:val="002636F5"/>
    <w:rsid w:val="002639B9"/>
    <w:rsid w:val="00264157"/>
    <w:rsid w:val="0027025E"/>
    <w:rsid w:val="00270AF9"/>
    <w:rsid w:val="00270B74"/>
    <w:rsid w:val="00270D07"/>
    <w:rsid w:val="0027105D"/>
    <w:rsid w:val="0027203C"/>
    <w:rsid w:val="0027224E"/>
    <w:rsid w:val="00272393"/>
    <w:rsid w:val="002727D9"/>
    <w:rsid w:val="00273134"/>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4FC"/>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5DBD"/>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8B9"/>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079"/>
    <w:rsid w:val="002E2C91"/>
    <w:rsid w:val="002E3423"/>
    <w:rsid w:val="002E3517"/>
    <w:rsid w:val="002E3BAB"/>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4E0B"/>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DAE"/>
    <w:rsid w:val="00324184"/>
    <w:rsid w:val="003243C1"/>
    <w:rsid w:val="00324DEC"/>
    <w:rsid w:val="003250BD"/>
    <w:rsid w:val="00325351"/>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9FF"/>
    <w:rsid w:val="00334A12"/>
    <w:rsid w:val="00334E2B"/>
    <w:rsid w:val="00335415"/>
    <w:rsid w:val="003356BE"/>
    <w:rsid w:val="00335854"/>
    <w:rsid w:val="00336735"/>
    <w:rsid w:val="00337603"/>
    <w:rsid w:val="00337C96"/>
    <w:rsid w:val="00340CE9"/>
    <w:rsid w:val="00341815"/>
    <w:rsid w:val="003423A5"/>
    <w:rsid w:val="00342589"/>
    <w:rsid w:val="003428FC"/>
    <w:rsid w:val="00342B93"/>
    <w:rsid w:val="003431E9"/>
    <w:rsid w:val="003439C3"/>
    <w:rsid w:val="00343B5F"/>
    <w:rsid w:val="003442B7"/>
    <w:rsid w:val="00345543"/>
    <w:rsid w:val="00345B8F"/>
    <w:rsid w:val="00346419"/>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0F98"/>
    <w:rsid w:val="003616BA"/>
    <w:rsid w:val="00361C1C"/>
    <w:rsid w:val="00362B2C"/>
    <w:rsid w:val="003633AD"/>
    <w:rsid w:val="00363525"/>
    <w:rsid w:val="00363591"/>
    <w:rsid w:val="003648D9"/>
    <w:rsid w:val="00364A2B"/>
    <w:rsid w:val="00364C1C"/>
    <w:rsid w:val="00364D3C"/>
    <w:rsid w:val="00365297"/>
    <w:rsid w:val="003652C2"/>
    <w:rsid w:val="003658D1"/>
    <w:rsid w:val="00366796"/>
    <w:rsid w:val="0036729B"/>
    <w:rsid w:val="00367B3A"/>
    <w:rsid w:val="00367EA0"/>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A6B71"/>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5E2"/>
    <w:rsid w:val="003B57F0"/>
    <w:rsid w:val="003B7ABF"/>
    <w:rsid w:val="003B7E6D"/>
    <w:rsid w:val="003C01AC"/>
    <w:rsid w:val="003C0941"/>
    <w:rsid w:val="003C1FD3"/>
    <w:rsid w:val="003C2328"/>
    <w:rsid w:val="003C2495"/>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BF8"/>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4BD1"/>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4EC"/>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34B"/>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080B"/>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D98"/>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4A02"/>
    <w:rsid w:val="004954D9"/>
    <w:rsid w:val="00496D89"/>
    <w:rsid w:val="004A032B"/>
    <w:rsid w:val="004A0B24"/>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3F5B"/>
    <w:rsid w:val="004C4787"/>
    <w:rsid w:val="004C52DE"/>
    <w:rsid w:val="004C57A0"/>
    <w:rsid w:val="004C5B64"/>
    <w:rsid w:val="004C6FE6"/>
    <w:rsid w:val="004C73DB"/>
    <w:rsid w:val="004D0667"/>
    <w:rsid w:val="004D0786"/>
    <w:rsid w:val="004D11D3"/>
    <w:rsid w:val="004D1377"/>
    <w:rsid w:val="004D170E"/>
    <w:rsid w:val="004D1B12"/>
    <w:rsid w:val="004D29E5"/>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C39"/>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2443"/>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48A"/>
    <w:rsid w:val="00525854"/>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2567"/>
    <w:rsid w:val="00533D93"/>
    <w:rsid w:val="00534302"/>
    <w:rsid w:val="005346DC"/>
    <w:rsid w:val="005356CF"/>
    <w:rsid w:val="00535867"/>
    <w:rsid w:val="00535B29"/>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574F0"/>
    <w:rsid w:val="005606ED"/>
    <w:rsid w:val="00560E78"/>
    <w:rsid w:val="00560ED0"/>
    <w:rsid w:val="00562105"/>
    <w:rsid w:val="00562694"/>
    <w:rsid w:val="005639AB"/>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87C7B"/>
    <w:rsid w:val="005906EF"/>
    <w:rsid w:val="00590C78"/>
    <w:rsid w:val="00591BFF"/>
    <w:rsid w:val="00591DCD"/>
    <w:rsid w:val="005922CC"/>
    <w:rsid w:val="005924D3"/>
    <w:rsid w:val="00592690"/>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24FE"/>
    <w:rsid w:val="005A3913"/>
    <w:rsid w:val="005A3C0E"/>
    <w:rsid w:val="005A445E"/>
    <w:rsid w:val="005A4C1C"/>
    <w:rsid w:val="005A4D8F"/>
    <w:rsid w:val="005A5C54"/>
    <w:rsid w:val="005A6449"/>
    <w:rsid w:val="005A6A79"/>
    <w:rsid w:val="005B03B9"/>
    <w:rsid w:val="005B0467"/>
    <w:rsid w:val="005B0E2D"/>
    <w:rsid w:val="005B143E"/>
    <w:rsid w:val="005B1FF4"/>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101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1EAC"/>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071"/>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5EFA"/>
    <w:rsid w:val="0065605A"/>
    <w:rsid w:val="00656311"/>
    <w:rsid w:val="0065649C"/>
    <w:rsid w:val="006564C7"/>
    <w:rsid w:val="00656878"/>
    <w:rsid w:val="00660057"/>
    <w:rsid w:val="00661B0E"/>
    <w:rsid w:val="00661B43"/>
    <w:rsid w:val="006622AF"/>
    <w:rsid w:val="00662617"/>
    <w:rsid w:val="006644AA"/>
    <w:rsid w:val="006646FB"/>
    <w:rsid w:val="0066488A"/>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4F4"/>
    <w:rsid w:val="00677AD8"/>
    <w:rsid w:val="0068024F"/>
    <w:rsid w:val="006802D0"/>
    <w:rsid w:val="00680872"/>
    <w:rsid w:val="00680C9A"/>
    <w:rsid w:val="00681536"/>
    <w:rsid w:val="006815AF"/>
    <w:rsid w:val="00681946"/>
    <w:rsid w:val="00681F89"/>
    <w:rsid w:val="0068295C"/>
    <w:rsid w:val="00684B0D"/>
    <w:rsid w:val="00684DAC"/>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97C"/>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0E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105B"/>
    <w:rsid w:val="006D2C8F"/>
    <w:rsid w:val="006D3BB6"/>
    <w:rsid w:val="006D46F7"/>
    <w:rsid w:val="006D4DC6"/>
    <w:rsid w:val="006D6AA0"/>
    <w:rsid w:val="006D6C12"/>
    <w:rsid w:val="006D6D07"/>
    <w:rsid w:val="006D7750"/>
    <w:rsid w:val="006D7AE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1B84"/>
    <w:rsid w:val="00703220"/>
    <w:rsid w:val="00703601"/>
    <w:rsid w:val="00703D0D"/>
    <w:rsid w:val="007043F9"/>
    <w:rsid w:val="00704B93"/>
    <w:rsid w:val="00706618"/>
    <w:rsid w:val="0070676C"/>
    <w:rsid w:val="00706B06"/>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A1"/>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26C9A"/>
    <w:rsid w:val="00727026"/>
    <w:rsid w:val="0073006F"/>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AF9"/>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2DCB"/>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1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317"/>
    <w:rsid w:val="007E0513"/>
    <w:rsid w:val="007E0741"/>
    <w:rsid w:val="007E08C8"/>
    <w:rsid w:val="007E0D03"/>
    <w:rsid w:val="007E19DD"/>
    <w:rsid w:val="007E1D6A"/>
    <w:rsid w:val="007E2591"/>
    <w:rsid w:val="007E25B3"/>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53F"/>
    <w:rsid w:val="008248C4"/>
    <w:rsid w:val="00825E86"/>
    <w:rsid w:val="00825ECC"/>
    <w:rsid w:val="00826566"/>
    <w:rsid w:val="008265D0"/>
    <w:rsid w:val="00826FE2"/>
    <w:rsid w:val="008302F1"/>
    <w:rsid w:val="00831022"/>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48F"/>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A69"/>
    <w:rsid w:val="00862F73"/>
    <w:rsid w:val="00863329"/>
    <w:rsid w:val="00863ABC"/>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357"/>
    <w:rsid w:val="008B68AB"/>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E761F"/>
    <w:rsid w:val="008F167E"/>
    <w:rsid w:val="008F2604"/>
    <w:rsid w:val="008F2BA7"/>
    <w:rsid w:val="008F411A"/>
    <w:rsid w:val="008F54FC"/>
    <w:rsid w:val="008F56C2"/>
    <w:rsid w:val="008F5AB2"/>
    <w:rsid w:val="008F5CAB"/>
    <w:rsid w:val="008F5EFF"/>
    <w:rsid w:val="008F6819"/>
    <w:rsid w:val="008F6F3C"/>
    <w:rsid w:val="008F72CA"/>
    <w:rsid w:val="008F76E5"/>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DFD"/>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4707D"/>
    <w:rsid w:val="00950B18"/>
    <w:rsid w:val="00950E58"/>
    <w:rsid w:val="00951106"/>
    <w:rsid w:val="009514DD"/>
    <w:rsid w:val="00952984"/>
    <w:rsid w:val="00953EDC"/>
    <w:rsid w:val="009547A0"/>
    <w:rsid w:val="009550F4"/>
    <w:rsid w:val="009551B3"/>
    <w:rsid w:val="009553B5"/>
    <w:rsid w:val="00956757"/>
    <w:rsid w:val="00956E24"/>
    <w:rsid w:val="00956E50"/>
    <w:rsid w:val="00957099"/>
    <w:rsid w:val="009602D5"/>
    <w:rsid w:val="0096034D"/>
    <w:rsid w:val="00960827"/>
    <w:rsid w:val="00960858"/>
    <w:rsid w:val="009609E6"/>
    <w:rsid w:val="009609EB"/>
    <w:rsid w:val="00960EDC"/>
    <w:rsid w:val="009613D3"/>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7D0"/>
    <w:rsid w:val="00977831"/>
    <w:rsid w:val="009779D5"/>
    <w:rsid w:val="00977D18"/>
    <w:rsid w:val="009801A0"/>
    <w:rsid w:val="00981019"/>
    <w:rsid w:val="00981377"/>
    <w:rsid w:val="00981596"/>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7EA"/>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05C4"/>
    <w:rsid w:val="009A1DAC"/>
    <w:rsid w:val="009A1ED9"/>
    <w:rsid w:val="009A38A5"/>
    <w:rsid w:val="009A43B6"/>
    <w:rsid w:val="009A5709"/>
    <w:rsid w:val="009A5901"/>
    <w:rsid w:val="009A5A4A"/>
    <w:rsid w:val="009A7AAC"/>
    <w:rsid w:val="009B064B"/>
    <w:rsid w:val="009B0726"/>
    <w:rsid w:val="009B0A91"/>
    <w:rsid w:val="009B116B"/>
    <w:rsid w:val="009B190A"/>
    <w:rsid w:val="009B2091"/>
    <w:rsid w:val="009B2383"/>
    <w:rsid w:val="009B2A03"/>
    <w:rsid w:val="009B330D"/>
    <w:rsid w:val="009B36D3"/>
    <w:rsid w:val="009B4285"/>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494"/>
    <w:rsid w:val="009C5D2F"/>
    <w:rsid w:val="009C6B2A"/>
    <w:rsid w:val="009C6B6F"/>
    <w:rsid w:val="009C7E40"/>
    <w:rsid w:val="009D0131"/>
    <w:rsid w:val="009D139A"/>
    <w:rsid w:val="009D146E"/>
    <w:rsid w:val="009D1847"/>
    <w:rsid w:val="009D2134"/>
    <w:rsid w:val="009D21DD"/>
    <w:rsid w:val="009D29A4"/>
    <w:rsid w:val="009D3037"/>
    <w:rsid w:val="009D348A"/>
    <w:rsid w:val="009D38F9"/>
    <w:rsid w:val="009D41C7"/>
    <w:rsid w:val="009D483F"/>
    <w:rsid w:val="009D493D"/>
    <w:rsid w:val="009D54DD"/>
    <w:rsid w:val="009D5717"/>
    <w:rsid w:val="009D5A79"/>
    <w:rsid w:val="009D5BAD"/>
    <w:rsid w:val="009D6AE4"/>
    <w:rsid w:val="009D7141"/>
    <w:rsid w:val="009D7444"/>
    <w:rsid w:val="009D7A9E"/>
    <w:rsid w:val="009E0233"/>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5D4"/>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537"/>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4BDB"/>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16C9"/>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2A5D"/>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490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482"/>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540"/>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452B"/>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403"/>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8C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3941"/>
    <w:rsid w:val="00BB41A4"/>
    <w:rsid w:val="00BB46EA"/>
    <w:rsid w:val="00BB50DC"/>
    <w:rsid w:val="00BB563A"/>
    <w:rsid w:val="00BB5D37"/>
    <w:rsid w:val="00BB6260"/>
    <w:rsid w:val="00BB7283"/>
    <w:rsid w:val="00BB79E9"/>
    <w:rsid w:val="00BC06E3"/>
    <w:rsid w:val="00BC0BE7"/>
    <w:rsid w:val="00BC1224"/>
    <w:rsid w:val="00BC13A2"/>
    <w:rsid w:val="00BC1716"/>
    <w:rsid w:val="00BC1BB0"/>
    <w:rsid w:val="00BC2096"/>
    <w:rsid w:val="00BC298B"/>
    <w:rsid w:val="00BC35F4"/>
    <w:rsid w:val="00BC3E28"/>
    <w:rsid w:val="00BC4196"/>
    <w:rsid w:val="00BC521D"/>
    <w:rsid w:val="00BC5AAA"/>
    <w:rsid w:val="00BC5D7A"/>
    <w:rsid w:val="00BC6004"/>
    <w:rsid w:val="00BC69EC"/>
    <w:rsid w:val="00BC7A30"/>
    <w:rsid w:val="00BC7AED"/>
    <w:rsid w:val="00BD091F"/>
    <w:rsid w:val="00BD0BC0"/>
    <w:rsid w:val="00BD0FB8"/>
    <w:rsid w:val="00BD3409"/>
    <w:rsid w:val="00BD3F7C"/>
    <w:rsid w:val="00BD46F5"/>
    <w:rsid w:val="00BD4A5E"/>
    <w:rsid w:val="00BD4BB7"/>
    <w:rsid w:val="00BD6AAE"/>
    <w:rsid w:val="00BD7256"/>
    <w:rsid w:val="00BD756C"/>
    <w:rsid w:val="00BD758B"/>
    <w:rsid w:val="00BD7995"/>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48E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56C7"/>
    <w:rsid w:val="00C26085"/>
    <w:rsid w:val="00C26434"/>
    <w:rsid w:val="00C26C05"/>
    <w:rsid w:val="00C2781C"/>
    <w:rsid w:val="00C3032F"/>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475E7"/>
    <w:rsid w:val="00C51923"/>
    <w:rsid w:val="00C51E11"/>
    <w:rsid w:val="00C51E97"/>
    <w:rsid w:val="00C53EAE"/>
    <w:rsid w:val="00C53F41"/>
    <w:rsid w:val="00C54056"/>
    <w:rsid w:val="00C54410"/>
    <w:rsid w:val="00C54699"/>
    <w:rsid w:val="00C54B22"/>
    <w:rsid w:val="00C56A43"/>
    <w:rsid w:val="00C614B9"/>
    <w:rsid w:val="00C61D1F"/>
    <w:rsid w:val="00C6229A"/>
    <w:rsid w:val="00C6282D"/>
    <w:rsid w:val="00C6357E"/>
    <w:rsid w:val="00C64196"/>
    <w:rsid w:val="00C6431C"/>
    <w:rsid w:val="00C64F11"/>
    <w:rsid w:val="00C65865"/>
    <w:rsid w:val="00C659F5"/>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777ED"/>
    <w:rsid w:val="00C80609"/>
    <w:rsid w:val="00C80831"/>
    <w:rsid w:val="00C81A4D"/>
    <w:rsid w:val="00C82D0B"/>
    <w:rsid w:val="00C82F13"/>
    <w:rsid w:val="00C84349"/>
    <w:rsid w:val="00C845B0"/>
    <w:rsid w:val="00C85214"/>
    <w:rsid w:val="00C85AD6"/>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2F3"/>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3F1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323"/>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3FAB"/>
    <w:rsid w:val="00CD471F"/>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478E"/>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120"/>
    <w:rsid w:val="00D50C83"/>
    <w:rsid w:val="00D51809"/>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1FB5"/>
    <w:rsid w:val="00D62EA5"/>
    <w:rsid w:val="00D64776"/>
    <w:rsid w:val="00D64F74"/>
    <w:rsid w:val="00D65316"/>
    <w:rsid w:val="00D65B93"/>
    <w:rsid w:val="00D6668C"/>
    <w:rsid w:val="00D67FA4"/>
    <w:rsid w:val="00D71001"/>
    <w:rsid w:val="00D724E2"/>
    <w:rsid w:val="00D72897"/>
    <w:rsid w:val="00D73BCE"/>
    <w:rsid w:val="00D73F10"/>
    <w:rsid w:val="00D74342"/>
    <w:rsid w:val="00D7488B"/>
    <w:rsid w:val="00D74E9A"/>
    <w:rsid w:val="00D74EBF"/>
    <w:rsid w:val="00D75AA6"/>
    <w:rsid w:val="00D75B43"/>
    <w:rsid w:val="00D7656C"/>
    <w:rsid w:val="00D769F1"/>
    <w:rsid w:val="00D777F1"/>
    <w:rsid w:val="00D80667"/>
    <w:rsid w:val="00D80CB5"/>
    <w:rsid w:val="00D80F61"/>
    <w:rsid w:val="00D818E2"/>
    <w:rsid w:val="00D828AF"/>
    <w:rsid w:val="00D830E2"/>
    <w:rsid w:val="00D83E6F"/>
    <w:rsid w:val="00D84964"/>
    <w:rsid w:val="00D84EFD"/>
    <w:rsid w:val="00D86753"/>
    <w:rsid w:val="00D87205"/>
    <w:rsid w:val="00D8793A"/>
    <w:rsid w:val="00D87A70"/>
    <w:rsid w:val="00D87C28"/>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4E0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42DD"/>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0580"/>
    <w:rsid w:val="00DF17A0"/>
    <w:rsid w:val="00DF2565"/>
    <w:rsid w:val="00DF2B2C"/>
    <w:rsid w:val="00DF384B"/>
    <w:rsid w:val="00DF4A23"/>
    <w:rsid w:val="00DF4B17"/>
    <w:rsid w:val="00DF53EF"/>
    <w:rsid w:val="00DF582F"/>
    <w:rsid w:val="00DF5B8F"/>
    <w:rsid w:val="00DF6206"/>
    <w:rsid w:val="00DF66AA"/>
    <w:rsid w:val="00DF724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2D72"/>
    <w:rsid w:val="00E2323B"/>
    <w:rsid w:val="00E235B2"/>
    <w:rsid w:val="00E23FB9"/>
    <w:rsid w:val="00E24188"/>
    <w:rsid w:val="00E24910"/>
    <w:rsid w:val="00E256B4"/>
    <w:rsid w:val="00E25AB7"/>
    <w:rsid w:val="00E2607B"/>
    <w:rsid w:val="00E26430"/>
    <w:rsid w:val="00E267AA"/>
    <w:rsid w:val="00E267B3"/>
    <w:rsid w:val="00E26F99"/>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57E"/>
    <w:rsid w:val="00E6301D"/>
    <w:rsid w:val="00E6318B"/>
    <w:rsid w:val="00E63A5A"/>
    <w:rsid w:val="00E63C5A"/>
    <w:rsid w:val="00E644A5"/>
    <w:rsid w:val="00E6453E"/>
    <w:rsid w:val="00E64B6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673"/>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9B"/>
    <w:rsid w:val="00EB7AAF"/>
    <w:rsid w:val="00EC01D1"/>
    <w:rsid w:val="00EC05B3"/>
    <w:rsid w:val="00EC0DFB"/>
    <w:rsid w:val="00EC14E3"/>
    <w:rsid w:val="00EC1E2D"/>
    <w:rsid w:val="00EC1F27"/>
    <w:rsid w:val="00EC2A59"/>
    <w:rsid w:val="00EC3518"/>
    <w:rsid w:val="00EC430F"/>
    <w:rsid w:val="00EC47E2"/>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763"/>
    <w:rsid w:val="00F24F9F"/>
    <w:rsid w:val="00F250BC"/>
    <w:rsid w:val="00F25455"/>
    <w:rsid w:val="00F256E8"/>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123C"/>
    <w:rsid w:val="00F721F6"/>
    <w:rsid w:val="00F73027"/>
    <w:rsid w:val="00F732BB"/>
    <w:rsid w:val="00F73832"/>
    <w:rsid w:val="00F74347"/>
    <w:rsid w:val="00F74BAE"/>
    <w:rsid w:val="00F74D4A"/>
    <w:rsid w:val="00F74E08"/>
    <w:rsid w:val="00F74E55"/>
    <w:rsid w:val="00F75D35"/>
    <w:rsid w:val="00F76102"/>
    <w:rsid w:val="00F76880"/>
    <w:rsid w:val="00F768E2"/>
    <w:rsid w:val="00F7726C"/>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276E"/>
    <w:rsid w:val="00F935A7"/>
    <w:rsid w:val="00F93943"/>
    <w:rsid w:val="00F943A4"/>
    <w:rsid w:val="00F944B4"/>
    <w:rsid w:val="00F948AA"/>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099D"/>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C7699"/>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3B7"/>
    <w:rsid w:val="00FE47AC"/>
    <w:rsid w:val="00FE613B"/>
    <w:rsid w:val="00FE668F"/>
    <w:rsid w:val="00FE7696"/>
    <w:rsid w:val="00FF0425"/>
    <w:rsid w:val="00FF0883"/>
    <w:rsid w:val="00FF08D9"/>
    <w:rsid w:val="00FF0B58"/>
    <w:rsid w:val="00FF1E62"/>
    <w:rsid w:val="00FF267E"/>
    <w:rsid w:val="00FF27ED"/>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List2"/>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496848659">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722943487">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3197</TotalTime>
  <Pages>3</Pages>
  <Words>1279</Words>
  <Characters>7291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434</cp:revision>
  <cp:lastPrinted>2018-04-03T17:40:00Z</cp:lastPrinted>
  <dcterms:created xsi:type="dcterms:W3CDTF">2024-05-08T19:23:00Z</dcterms:created>
  <dcterms:modified xsi:type="dcterms:W3CDTF">2025-03-28T07:55:00Z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